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A52" w:rsidRDefault="00602A52" w:rsidP="006D6923"/>
    <w:p w:rsidR="006D6923" w:rsidRPr="00602A52" w:rsidRDefault="006D6923" w:rsidP="006D6923">
      <w:pPr>
        <w:rPr>
          <w:b/>
        </w:rPr>
      </w:pPr>
      <w:r w:rsidRPr="00602A52">
        <w:rPr>
          <w:b/>
        </w:rPr>
        <w:t>Section 760.</w:t>
      </w:r>
      <w:r w:rsidR="00782128">
        <w:rPr>
          <w:b/>
        </w:rPr>
        <w:t>3</w:t>
      </w:r>
      <w:bookmarkStart w:id="0" w:name="_GoBack"/>
      <w:bookmarkEnd w:id="0"/>
      <w:r w:rsidRPr="00602A52">
        <w:rPr>
          <w:b/>
        </w:rPr>
        <w:t>10  Anti-Limitations Provision</w:t>
      </w:r>
    </w:p>
    <w:p w:rsidR="006D6923" w:rsidRPr="006D6923" w:rsidRDefault="006D6923" w:rsidP="006D6923"/>
    <w:p w:rsidR="006D6923" w:rsidRPr="006D6923" w:rsidRDefault="00602A52" w:rsidP="00602A52">
      <w:pPr>
        <w:ind w:left="1440" w:hanging="720"/>
        <w:rPr>
          <w:i/>
        </w:rPr>
      </w:pPr>
      <w:r w:rsidRPr="00602A52">
        <w:t>a)</w:t>
      </w:r>
      <w:r>
        <w:rPr>
          <w:i/>
        </w:rPr>
        <w:tab/>
      </w:r>
      <w:r w:rsidR="006D6923" w:rsidRPr="006D6923">
        <w:rPr>
          <w:i/>
        </w:rPr>
        <w:t>Expiration</w:t>
      </w:r>
      <w:r w:rsidR="00225F37">
        <w:rPr>
          <w:i/>
        </w:rPr>
        <w:t xml:space="preserve"> o</w:t>
      </w:r>
      <w:r w:rsidR="006D6923" w:rsidRPr="006D6923">
        <w:rPr>
          <w:i/>
        </w:rPr>
        <w:t xml:space="preserve">f a period of limitation on an owner's right to receive or recover property, whether specified by contract, statute, or court order, does not prevent the property from being presumed abandoned or affect the duty of a holder under </w:t>
      </w:r>
      <w:r w:rsidR="006D6923" w:rsidRPr="00225F37">
        <w:rPr>
          <w:i/>
        </w:rPr>
        <w:t>the A</w:t>
      </w:r>
      <w:r w:rsidR="006D6923" w:rsidRPr="006D6923">
        <w:rPr>
          <w:i/>
        </w:rPr>
        <w:t xml:space="preserve">ct to file a report or pay or deliver property to the administrator. </w:t>
      </w:r>
      <w:r w:rsidR="006D6923" w:rsidRPr="006D6923">
        <w:t>[765 ILCS 1026/15-610(a)]</w:t>
      </w:r>
    </w:p>
    <w:p w:rsidR="006D6923" w:rsidRPr="006D6923" w:rsidRDefault="006D6923" w:rsidP="006D6923">
      <w:pPr>
        <w:rPr>
          <w:i/>
        </w:rPr>
      </w:pPr>
    </w:p>
    <w:p w:rsidR="006D6923" w:rsidRPr="006D6923" w:rsidRDefault="00602A52" w:rsidP="00602A52">
      <w:pPr>
        <w:ind w:left="1440" w:hanging="720"/>
      </w:pPr>
      <w:r>
        <w:t>b)</w:t>
      </w:r>
      <w:r>
        <w:tab/>
      </w:r>
      <w:r w:rsidR="006D6923" w:rsidRPr="006D6923">
        <w:t xml:space="preserve">This provision of the Act is a continuation of existing Illinois law.  Under the common law in Illinois, contracts could not serve as a limitation on the ability of the </w:t>
      </w:r>
      <w:r w:rsidR="00603CB7">
        <w:t>S</w:t>
      </w:r>
      <w:r w:rsidR="006D6923" w:rsidRPr="006D6923">
        <w:t xml:space="preserve">tate to take custody of unclaimed property. </w:t>
      </w:r>
      <w:r w:rsidR="00603CB7">
        <w:t>(</w:t>
      </w:r>
      <w:r w:rsidR="006D6923" w:rsidRPr="006D6923">
        <w:t xml:space="preserve">See </w:t>
      </w:r>
      <w:r w:rsidR="006D6923" w:rsidRPr="00DC69CF">
        <w:t>People ex rel. Callahan v. Marshall Field &amp; Co.</w:t>
      </w:r>
      <w:r w:rsidR="006D6923" w:rsidRPr="006D6923">
        <w:t xml:space="preserve">, 83 Ill. App. 3d 811, 818, 404 N.E.2d 368, 374 (1980) citing </w:t>
      </w:r>
      <w:r w:rsidR="006D6923" w:rsidRPr="00DC69CF">
        <w:t>Connecticut Mutual Life Insurance Co. v. Moore</w:t>
      </w:r>
      <w:r w:rsidR="006D6923" w:rsidRPr="006D6923">
        <w:t xml:space="preserve">, 333 U.S. 541 (1948); </w:t>
      </w:r>
      <w:r w:rsidR="006D6923" w:rsidRPr="00DC69CF">
        <w:rPr>
          <w:iCs/>
        </w:rPr>
        <w:t>Screen Actors Guild, Inc. v. Cory</w:t>
      </w:r>
      <w:r w:rsidR="006D6923" w:rsidRPr="006D6923">
        <w:t xml:space="preserve"> (1979), 91 Cal. App. 3d 111, 154 Cal. Rptr. 77; and </w:t>
      </w:r>
      <w:r w:rsidR="006D6923" w:rsidRPr="00DC69CF">
        <w:rPr>
          <w:iCs/>
        </w:rPr>
        <w:t>State v. Jefferson Lake Sulphur Co.</w:t>
      </w:r>
      <w:r w:rsidR="006D6923" w:rsidRPr="006D6923">
        <w:t xml:space="preserve"> (1962), 36 N.J. 577, 178 A.2d 329.</w:t>
      </w:r>
      <w:r w:rsidR="00603CB7">
        <w:t>)</w:t>
      </w:r>
    </w:p>
    <w:sectPr w:rsidR="006D6923" w:rsidRPr="006D692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923" w:rsidRDefault="006D6923">
      <w:r>
        <w:separator/>
      </w:r>
    </w:p>
  </w:endnote>
  <w:endnote w:type="continuationSeparator" w:id="0">
    <w:p w:rsidR="006D6923" w:rsidRDefault="006D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923" w:rsidRDefault="006D6923">
      <w:r>
        <w:separator/>
      </w:r>
    </w:p>
  </w:footnote>
  <w:footnote w:type="continuationSeparator" w:id="0">
    <w:p w:rsidR="006D6923" w:rsidRDefault="006D69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E3964"/>
    <w:multiLevelType w:val="multilevel"/>
    <w:tmpl w:val="0409001D"/>
    <w:styleLink w:val="AdministrativeRules"/>
    <w:lvl w:ilvl="0">
      <w:start w:val="1"/>
      <w:numFmt w:val="lowerLetter"/>
      <w:lvlText w:val="%1)"/>
      <w:lvlJc w:val="left"/>
      <w:pPr>
        <w:ind w:left="360" w:hanging="360"/>
      </w:pPr>
    </w:lvl>
    <w:lvl w:ilvl="1">
      <w:start w:val="1"/>
      <w:numFmt w:val="decimal"/>
      <w:lvlText w:val="%2)"/>
      <w:lvlJc w:val="left"/>
      <w:pPr>
        <w:ind w:left="720" w:hanging="360"/>
      </w:pPr>
    </w:lvl>
    <w:lvl w:ilvl="2">
      <w:start w:val="1"/>
      <w:numFmt w:val="upp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DF0409E"/>
    <w:multiLevelType w:val="multilevel"/>
    <w:tmpl w:val="0409001D"/>
    <w:numStyleLink w:val="AdministrativeRules"/>
  </w:abstractNum>
  <w:num w:numId="1">
    <w:abstractNumId w:val="1"/>
    <w:lvlOverride w:ilvl="0">
      <w:startOverride w:val="1"/>
      <w:lvl w:ilvl="0">
        <w:start w:val="1"/>
        <w:numFmt w:val="lowerLetter"/>
        <w:lvlText w:val="%1)"/>
        <w:lvlJc w:val="left"/>
        <w:pPr>
          <w:ind w:left="360" w:hanging="360"/>
        </w:pPr>
        <w:rPr>
          <w:i w:val="0"/>
        </w:rPr>
      </w:lvl>
    </w:lvlOverride>
    <w:lvlOverride w:ilvl="1">
      <w:startOverride w:val="1"/>
      <w:lvl w:ilvl="1">
        <w:start w:val="1"/>
        <w:numFmt w:val="decimal"/>
        <w:lvlText w:val="%2)"/>
        <w:lvlJc w:val="left"/>
        <w:pPr>
          <w:ind w:left="720" w:hanging="360"/>
        </w:pPr>
        <w:rPr>
          <w:i w:val="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92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5F37"/>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2A52"/>
    <w:rsid w:val="00603CB7"/>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6923"/>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128"/>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69CF"/>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6014D1-C0BB-427C-AF73-658739D6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D6923"/>
    <w:pPr>
      <w:ind w:left="720"/>
      <w:contextualSpacing/>
    </w:pPr>
  </w:style>
  <w:style w:type="numbering" w:customStyle="1" w:styleId="AdministrativeRules">
    <w:name w:val="Administrative Rules"/>
    <w:uiPriority w:val="99"/>
    <w:rsid w:val="006D692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3922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163</Words>
  <Characters>787</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6</cp:revision>
  <dcterms:created xsi:type="dcterms:W3CDTF">2018-02-28T20:01:00Z</dcterms:created>
  <dcterms:modified xsi:type="dcterms:W3CDTF">2018-07-09T19:46:00Z</dcterms:modified>
</cp:coreProperties>
</file>