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68" w:rsidRDefault="00851068" w:rsidP="008510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068" w:rsidRDefault="00851068" w:rsidP="008510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725.30  State Treasurer's Report Requirements</w:t>
      </w:r>
      <w:r>
        <w:t xml:space="preserve"> </w:t>
      </w:r>
    </w:p>
    <w:p w:rsidR="00851068" w:rsidRDefault="00851068" w:rsidP="00851068">
      <w:pPr>
        <w:widowControl w:val="0"/>
        <w:autoSpaceDE w:val="0"/>
        <w:autoSpaceDN w:val="0"/>
        <w:adjustRightInd w:val="0"/>
      </w:pPr>
    </w:p>
    <w:p w:rsidR="00851068" w:rsidRDefault="00851068" w:rsidP="00851068">
      <w:pPr>
        <w:widowControl w:val="0"/>
        <w:autoSpaceDE w:val="0"/>
        <w:autoSpaceDN w:val="0"/>
        <w:adjustRightInd w:val="0"/>
      </w:pPr>
      <w:r>
        <w:t xml:space="preserve">The State Treasurer as necessary shall report to the General Assembly any unexpended balance of funds of the grant recipient. </w:t>
      </w:r>
    </w:p>
    <w:sectPr w:rsidR="00851068" w:rsidSect="008510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068"/>
    <w:rsid w:val="000E1F8B"/>
    <w:rsid w:val="005C3366"/>
    <w:rsid w:val="00785A97"/>
    <w:rsid w:val="00851068"/>
    <w:rsid w:val="00D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