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5284" w14:textId="77777777" w:rsidR="000174EB" w:rsidRDefault="000174EB" w:rsidP="00093935"/>
    <w:p w14:paraId="4D007A07" w14:textId="77777777" w:rsidR="006504CD" w:rsidRDefault="006504CD" w:rsidP="006504CD">
      <w:pPr>
        <w:tabs>
          <w:tab w:val="left" w:pos="9360"/>
        </w:tabs>
        <w:rPr>
          <w:b/>
          <w:bCs/>
        </w:rPr>
      </w:pPr>
      <w:r>
        <w:rPr>
          <w:b/>
          <w:bCs/>
        </w:rPr>
        <w:t>Section 722.750  Change of Designated Beneficiary</w:t>
      </w:r>
    </w:p>
    <w:p w14:paraId="265643EC" w14:textId="77777777" w:rsidR="006504CD" w:rsidRDefault="006504CD" w:rsidP="006504CD">
      <w:pPr>
        <w:tabs>
          <w:tab w:val="left" w:pos="9360"/>
        </w:tabs>
        <w:rPr>
          <w:b/>
          <w:bCs/>
        </w:rPr>
      </w:pPr>
    </w:p>
    <w:p w14:paraId="5678855B" w14:textId="77777777" w:rsidR="006504CD" w:rsidRDefault="006504CD" w:rsidP="006504CD">
      <w:r>
        <w:t>A change in the designated beneficiary during the lifetime of the designated beneficiary shall be permitted to the extent allowed by Section 529A of the Code and the Treasury Regulation.</w:t>
      </w:r>
    </w:p>
    <w:p w14:paraId="68A0DEFB" w14:textId="77777777" w:rsidR="006504CD" w:rsidRDefault="006504CD" w:rsidP="006504CD"/>
    <w:p w14:paraId="7E9724BD" w14:textId="6C50B7A8" w:rsidR="006504CD" w:rsidRPr="00093935" w:rsidRDefault="006504CD" w:rsidP="006504CD">
      <w:pPr>
        <w:ind w:left="720"/>
      </w:pPr>
      <w:r>
        <w:t xml:space="preserve">(Source:  Added at 46 Ill. Reg. </w:t>
      </w:r>
      <w:r w:rsidR="009D32C3">
        <w:t>19242</w:t>
      </w:r>
      <w:r>
        <w:t xml:space="preserve">, effective </w:t>
      </w:r>
      <w:r w:rsidR="009D32C3">
        <w:t>November 20, 2022</w:t>
      </w:r>
      <w:r>
        <w:t>)</w:t>
      </w:r>
    </w:p>
    <w:sectPr w:rsidR="006504C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7720" w14:textId="77777777" w:rsidR="00B638A2" w:rsidRDefault="00B638A2">
      <w:r>
        <w:separator/>
      </w:r>
    </w:p>
  </w:endnote>
  <w:endnote w:type="continuationSeparator" w:id="0">
    <w:p w14:paraId="52FF3EF5" w14:textId="77777777" w:rsidR="00B638A2" w:rsidRDefault="00B6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5389" w14:textId="77777777" w:rsidR="00B638A2" w:rsidRDefault="00B638A2">
      <w:r>
        <w:separator/>
      </w:r>
    </w:p>
  </w:footnote>
  <w:footnote w:type="continuationSeparator" w:id="0">
    <w:p w14:paraId="6576A179" w14:textId="77777777" w:rsidR="00B638A2" w:rsidRDefault="00B6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E0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04CD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2C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C3"/>
    <w:rsid w:val="00A3182D"/>
    <w:rsid w:val="00A319B1"/>
    <w:rsid w:val="00A31B74"/>
    <w:rsid w:val="00A327AB"/>
    <w:rsid w:val="00A3646E"/>
    <w:rsid w:val="00A41B26"/>
    <w:rsid w:val="00A42797"/>
    <w:rsid w:val="00A42F61"/>
    <w:rsid w:val="00A52BDD"/>
    <w:rsid w:val="00A56934"/>
    <w:rsid w:val="00A600AA"/>
    <w:rsid w:val="00A623FE"/>
    <w:rsid w:val="00A72534"/>
    <w:rsid w:val="00A75A0E"/>
    <w:rsid w:val="00A7791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8A2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11F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732BE"/>
  <w15:chartTrackingRefBased/>
  <w15:docId w15:val="{E244D92D-1CE4-4444-BB87-E6CD7C70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4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2022-10-25T15:21:00Z</dcterms:created>
  <dcterms:modified xsi:type="dcterms:W3CDTF">2022-12-02T14:49:00Z</dcterms:modified>
</cp:coreProperties>
</file>