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61" w:rsidRPr="00DF0261" w:rsidRDefault="00DF0261" w:rsidP="00DF0261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DF0261" w:rsidRPr="00DF0261" w:rsidRDefault="00EE2174" w:rsidP="00DF026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DF0261" w:rsidRPr="00DF0261">
        <w:rPr>
          <w:b/>
        </w:rPr>
        <w:t>721.310  Responsibilities of the Treasurer</w:t>
      </w:r>
    </w:p>
    <w:p w:rsidR="00DF0261" w:rsidRPr="00DF0261" w:rsidRDefault="00DF0261" w:rsidP="00DF0261">
      <w:pPr>
        <w:widowControl w:val="0"/>
        <w:autoSpaceDE w:val="0"/>
        <w:autoSpaceDN w:val="0"/>
        <w:adjustRightInd w:val="0"/>
      </w:pPr>
    </w:p>
    <w:p w:rsidR="00DF0261" w:rsidRPr="00DF0261" w:rsidRDefault="00DF0261" w:rsidP="00DF0261">
      <w:pPr>
        <w:widowControl w:val="0"/>
        <w:autoSpaceDE w:val="0"/>
        <w:autoSpaceDN w:val="0"/>
        <w:adjustRightInd w:val="0"/>
      </w:pPr>
      <w:r w:rsidRPr="00DF0261">
        <w:rPr>
          <w:i/>
        </w:rPr>
        <w:t>The Treasurer, or his or her designee, shall serve as chair</w:t>
      </w:r>
      <w:r w:rsidRPr="00DF0261">
        <w:t xml:space="preserve"> of the Board. [820 ILCS 80/20]  The Treasurer's duties include, but are not limited to</w:t>
      </w:r>
      <w:r w:rsidR="000A0060">
        <w:t>,</w:t>
      </w:r>
      <w:bookmarkStart w:id="0" w:name="_GoBack"/>
      <w:bookmarkEnd w:id="0"/>
      <w:r w:rsidRPr="00DF0261">
        <w:t xml:space="preserve"> certifying to the Secretary of State, upon approval by the Treasurer, the </w:t>
      </w:r>
      <w:r w:rsidR="00EE2174">
        <w:t xml:space="preserve">Governor's Board </w:t>
      </w:r>
      <w:r w:rsidRPr="00DF0261">
        <w:t>appointments and preparing an annual report as specified in Section 80 of the Act.  The Treasurer</w:t>
      </w:r>
      <w:r>
        <w:t>'</w:t>
      </w:r>
      <w:r w:rsidRPr="00DF0261">
        <w:t xml:space="preserve">s Office serves as the administering agency for the administrative fund on behalf of the Board and </w:t>
      </w:r>
      <w:r w:rsidR="008943A8">
        <w:t>shall</w:t>
      </w:r>
      <w:r w:rsidRPr="00DF0261">
        <w:t xml:space="preserve"> provide administrative support to the Program as requested by the Board.  </w:t>
      </w:r>
    </w:p>
    <w:sectPr w:rsidR="00DF0261" w:rsidRPr="00DF02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2D" w:rsidRDefault="005F052D">
      <w:r>
        <w:separator/>
      </w:r>
    </w:p>
  </w:endnote>
  <w:endnote w:type="continuationSeparator" w:id="0">
    <w:p w:rsidR="005F052D" w:rsidRDefault="005F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2D" w:rsidRDefault="005F052D">
      <w:r>
        <w:separator/>
      </w:r>
    </w:p>
  </w:footnote>
  <w:footnote w:type="continuationSeparator" w:id="0">
    <w:p w:rsidR="005F052D" w:rsidRDefault="005F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06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68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52D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26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17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B99DE-01A3-43F7-BD80-FBC92A0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6</cp:revision>
  <dcterms:created xsi:type="dcterms:W3CDTF">2018-04-18T20:06:00Z</dcterms:created>
  <dcterms:modified xsi:type="dcterms:W3CDTF">2018-05-31T13:08:00Z</dcterms:modified>
</cp:coreProperties>
</file>