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52E19" w14:textId="77777777" w:rsidR="000C5155" w:rsidRDefault="000C5155" w:rsidP="000C5155"/>
    <w:p w14:paraId="28A6029E" w14:textId="273DCE04" w:rsidR="000174EB" w:rsidRPr="000C5155" w:rsidRDefault="000C5155" w:rsidP="000C5155">
      <w:r w:rsidRPr="000C5155">
        <w:t>AUTHORITY:  Implementing and authorized by Section 30-40 of the Community Development Loan Guarantee Act [15 ILCS 516].</w:t>
      </w:r>
    </w:p>
    <w:sectPr w:rsidR="000174EB" w:rsidRPr="000C515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8346F" w14:textId="77777777" w:rsidR="000C5155" w:rsidRDefault="000C5155">
      <w:r>
        <w:separator/>
      </w:r>
    </w:p>
  </w:endnote>
  <w:endnote w:type="continuationSeparator" w:id="0">
    <w:p w14:paraId="1FF84578" w14:textId="77777777" w:rsidR="000C5155" w:rsidRDefault="000C5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F38B3" w14:textId="77777777" w:rsidR="000C5155" w:rsidRDefault="000C5155">
      <w:r>
        <w:separator/>
      </w:r>
    </w:p>
  </w:footnote>
  <w:footnote w:type="continuationSeparator" w:id="0">
    <w:p w14:paraId="3C50A73C" w14:textId="77777777" w:rsidR="000C5155" w:rsidRDefault="000C5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5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5155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C29411"/>
  <w15:chartTrackingRefBased/>
  <w15:docId w15:val="{28C9FC2F-2F19-433D-93FF-64D49665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1</cp:revision>
  <dcterms:created xsi:type="dcterms:W3CDTF">2024-11-07T21:39:00Z</dcterms:created>
  <dcterms:modified xsi:type="dcterms:W3CDTF">2024-11-07T21:39:00Z</dcterms:modified>
</cp:coreProperties>
</file>