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8D" w:rsidRDefault="0032328D" w:rsidP="0032328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2328D" w:rsidRDefault="0032328D" w:rsidP="0032328D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440.410  Introduction</w:t>
      </w:r>
      <w:r>
        <w:t xml:space="preserve"> </w:t>
      </w:r>
    </w:p>
    <w:p w:rsidR="0032328D" w:rsidRDefault="0032328D" w:rsidP="0032328D">
      <w:pPr>
        <w:widowControl w:val="0"/>
        <w:autoSpaceDE w:val="0"/>
        <w:autoSpaceDN w:val="0"/>
        <w:adjustRightInd w:val="0"/>
      </w:pPr>
    </w:p>
    <w:p w:rsidR="0032328D" w:rsidRDefault="0032328D" w:rsidP="0032328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SUBJECT.  A rule for the appointment of Special Assistant Auditors and/or </w:t>
      </w:r>
      <w:proofErr w:type="spellStart"/>
      <w:r>
        <w:t>nonlicensed</w:t>
      </w:r>
      <w:proofErr w:type="spellEnd"/>
      <w:r>
        <w:t xml:space="preserve"> entities or individuals performing contractual personal services for the Office of the Auditor General. </w:t>
      </w:r>
    </w:p>
    <w:p w:rsidR="001E49C1" w:rsidRDefault="001E49C1" w:rsidP="0032328D">
      <w:pPr>
        <w:widowControl w:val="0"/>
        <w:autoSpaceDE w:val="0"/>
        <w:autoSpaceDN w:val="0"/>
        <w:adjustRightInd w:val="0"/>
        <w:ind w:left="1440" w:hanging="720"/>
      </w:pPr>
    </w:p>
    <w:p w:rsidR="0032328D" w:rsidRDefault="0032328D" w:rsidP="0032328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SCOPE.  This Subpart governs all contracts with individuals and entities performing professional and artistic services for the Office of the Auditor General. </w:t>
      </w:r>
    </w:p>
    <w:p w:rsidR="001E49C1" w:rsidRDefault="001E49C1" w:rsidP="0032328D">
      <w:pPr>
        <w:widowControl w:val="0"/>
        <w:autoSpaceDE w:val="0"/>
        <w:autoSpaceDN w:val="0"/>
        <w:adjustRightInd w:val="0"/>
        <w:ind w:left="1440" w:hanging="720"/>
      </w:pPr>
    </w:p>
    <w:p w:rsidR="0032328D" w:rsidRDefault="0032328D" w:rsidP="0032328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AUTHORITY.  Section 2-12(c)(2), ISAA [30 ILCS 5/2-12(c)(2)]. </w:t>
      </w:r>
    </w:p>
    <w:p w:rsidR="001E49C1" w:rsidRDefault="001E49C1" w:rsidP="0032328D">
      <w:pPr>
        <w:widowControl w:val="0"/>
        <w:autoSpaceDE w:val="0"/>
        <w:autoSpaceDN w:val="0"/>
        <w:adjustRightInd w:val="0"/>
        <w:ind w:left="1440" w:hanging="720"/>
      </w:pPr>
    </w:p>
    <w:p w:rsidR="0032328D" w:rsidRDefault="0032328D" w:rsidP="0032328D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INCORPORATIONS.  The following materials are incorporated by reference and made a part of this rule: </w:t>
      </w:r>
    </w:p>
    <w:p w:rsidR="001E49C1" w:rsidRDefault="001E49C1" w:rsidP="0032328D">
      <w:pPr>
        <w:widowControl w:val="0"/>
        <w:autoSpaceDE w:val="0"/>
        <w:autoSpaceDN w:val="0"/>
        <w:adjustRightInd w:val="0"/>
        <w:ind w:left="2160" w:hanging="720"/>
      </w:pPr>
    </w:p>
    <w:p w:rsidR="0032328D" w:rsidRDefault="0032328D" w:rsidP="0032328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Standards of Construction for Rules (Subpart A of this Part). </w:t>
      </w:r>
    </w:p>
    <w:p w:rsidR="001E49C1" w:rsidRDefault="001E49C1" w:rsidP="0032328D">
      <w:pPr>
        <w:widowControl w:val="0"/>
        <w:autoSpaceDE w:val="0"/>
        <w:autoSpaceDN w:val="0"/>
        <w:adjustRightInd w:val="0"/>
        <w:ind w:left="2160" w:hanging="720"/>
      </w:pPr>
    </w:p>
    <w:p w:rsidR="0032328D" w:rsidRDefault="0032328D" w:rsidP="0032328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Definitions (Subpart B of this Part). </w:t>
      </w:r>
    </w:p>
    <w:p w:rsidR="001E49C1" w:rsidRDefault="001E49C1" w:rsidP="0032328D">
      <w:pPr>
        <w:widowControl w:val="0"/>
        <w:autoSpaceDE w:val="0"/>
        <w:autoSpaceDN w:val="0"/>
        <w:adjustRightInd w:val="0"/>
        <w:ind w:left="1440" w:hanging="720"/>
      </w:pPr>
    </w:p>
    <w:p w:rsidR="0032328D" w:rsidRDefault="0032328D" w:rsidP="0032328D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EFFECTIVE DATE.  This Subpart becomes effective on November 21, 1980. </w:t>
      </w:r>
    </w:p>
    <w:p w:rsidR="0032328D" w:rsidRDefault="0032328D" w:rsidP="0032328D">
      <w:pPr>
        <w:widowControl w:val="0"/>
        <w:autoSpaceDE w:val="0"/>
        <w:autoSpaceDN w:val="0"/>
        <w:adjustRightInd w:val="0"/>
        <w:ind w:left="1440" w:hanging="720"/>
      </w:pPr>
    </w:p>
    <w:p w:rsidR="0032328D" w:rsidRDefault="0032328D" w:rsidP="0032328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24 Ill. Reg. 2321, effective February 7, 2000) </w:t>
      </w:r>
    </w:p>
    <w:sectPr w:rsidR="0032328D" w:rsidSect="003232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328D"/>
    <w:rsid w:val="001E49C1"/>
    <w:rsid w:val="0032328D"/>
    <w:rsid w:val="005C3366"/>
    <w:rsid w:val="006F07F5"/>
    <w:rsid w:val="007E498F"/>
    <w:rsid w:val="009B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440</vt:lpstr>
    </vt:vector>
  </TitlesOfParts>
  <Company>State of Illinois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440</dc:title>
  <dc:subject/>
  <dc:creator>Illinois General Assembly</dc:creator>
  <cp:keywords/>
  <dc:description/>
  <cp:lastModifiedBy>Roberts, John</cp:lastModifiedBy>
  <cp:revision>3</cp:revision>
  <dcterms:created xsi:type="dcterms:W3CDTF">2012-06-21T22:43:00Z</dcterms:created>
  <dcterms:modified xsi:type="dcterms:W3CDTF">2012-06-21T22:43:00Z</dcterms:modified>
</cp:coreProperties>
</file>