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7A" w:rsidRDefault="00FF137A" w:rsidP="00FF13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37A" w:rsidRDefault="00FF137A" w:rsidP="00FF13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420.710  Introduction</w:t>
      </w:r>
      <w:r>
        <w:t xml:space="preserve"> </w:t>
      </w:r>
    </w:p>
    <w:p w:rsidR="00FF137A" w:rsidRDefault="00FF137A" w:rsidP="00FF137A">
      <w:pPr>
        <w:widowControl w:val="0"/>
        <w:autoSpaceDE w:val="0"/>
        <w:autoSpaceDN w:val="0"/>
        <w:adjustRightInd w:val="0"/>
      </w:pPr>
    </w:p>
    <w:p w:rsidR="00FF137A" w:rsidRDefault="00FF137A" w:rsidP="00FF13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8198B">
        <w:t>Subject</w:t>
      </w:r>
      <w:r>
        <w:t>.</w:t>
      </w:r>
      <w:r w:rsidR="001D4A3B">
        <w:t xml:space="preserve"> </w:t>
      </w:r>
      <w:r>
        <w:t xml:space="preserve"> This Subpart covers consultations with heads of agencies concerning findings and recommendations in reports before the issuance of such reports; and the opportunity for persons who are identified by name in a recommendation contained in a post audit report to respond to findings or recommendations in the report which pertain to them. </w:t>
      </w:r>
    </w:p>
    <w:p w:rsidR="00D618CF" w:rsidRDefault="00D618CF" w:rsidP="00FF137A">
      <w:pPr>
        <w:widowControl w:val="0"/>
        <w:autoSpaceDE w:val="0"/>
        <w:autoSpaceDN w:val="0"/>
        <w:adjustRightInd w:val="0"/>
        <w:ind w:left="1440" w:hanging="720"/>
      </w:pPr>
    </w:p>
    <w:p w:rsidR="00FF137A" w:rsidRDefault="00FF137A" w:rsidP="00FF13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8198B">
        <w:t>Authority</w:t>
      </w:r>
      <w:r>
        <w:t xml:space="preserve">. </w:t>
      </w:r>
      <w:r w:rsidR="001D4A3B">
        <w:t xml:space="preserve"> </w:t>
      </w:r>
      <w:r>
        <w:t xml:space="preserve">Sections 3-7, 3-8(c), 3-8(d), ISAA [30 ILCS 5/3-7, 3-8(c) and 3-8(d)]. </w:t>
      </w:r>
    </w:p>
    <w:p w:rsidR="00D618CF" w:rsidRDefault="00D618CF" w:rsidP="00C90E3B">
      <w:pPr>
        <w:widowControl w:val="0"/>
        <w:autoSpaceDE w:val="0"/>
        <w:autoSpaceDN w:val="0"/>
        <w:adjustRightInd w:val="0"/>
        <w:ind w:left="2160" w:hanging="720"/>
      </w:pPr>
    </w:p>
    <w:p w:rsidR="00FF137A" w:rsidRDefault="00644FCE" w:rsidP="00FF137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F137A">
        <w:t>)</w:t>
      </w:r>
      <w:r w:rsidR="00FF137A">
        <w:tab/>
      </w:r>
      <w:r w:rsidR="0008198B">
        <w:t>Effective Date</w:t>
      </w:r>
      <w:r w:rsidR="00FF137A">
        <w:t xml:space="preserve">. </w:t>
      </w:r>
      <w:r w:rsidR="001D4A3B">
        <w:t xml:space="preserve"> </w:t>
      </w:r>
      <w:r w:rsidR="00FF137A">
        <w:t xml:space="preserve">This regulation becomes effective on November 29, 1979 (This regulation is subject to Section 3-7 of the ISAA requiring approval by the Legislative Audit Commission within 90 days of its submission to the Commission). </w:t>
      </w:r>
    </w:p>
    <w:p w:rsidR="00D618CF" w:rsidRDefault="00D618CF" w:rsidP="00FF137A">
      <w:pPr>
        <w:widowControl w:val="0"/>
        <w:autoSpaceDE w:val="0"/>
        <w:autoSpaceDN w:val="0"/>
        <w:adjustRightInd w:val="0"/>
        <w:ind w:left="1440" w:hanging="720"/>
      </w:pPr>
    </w:p>
    <w:p w:rsidR="00FF137A" w:rsidRDefault="00644FCE" w:rsidP="00FF137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F137A">
        <w:t>)</w:t>
      </w:r>
      <w:r w:rsidR="00FF137A">
        <w:tab/>
      </w:r>
      <w:r w:rsidR="0008198B">
        <w:t>Definitions</w:t>
      </w:r>
      <w:r w:rsidR="00FF137A">
        <w:t>.</w:t>
      </w:r>
      <w:r w:rsidR="001D4A3B">
        <w:t xml:space="preserve">  </w:t>
      </w:r>
      <w:r>
        <w:t xml:space="preserve">Report </w:t>
      </w:r>
      <w:r w:rsidR="00FF137A">
        <w:t xml:space="preserve">means the document issued by the Auditor General upon the completion of a post audit </w:t>
      </w:r>
      <w:r w:rsidR="004F6302">
        <w:t xml:space="preserve">or attestation engagement </w:t>
      </w:r>
      <w:r w:rsidR="00FF137A">
        <w:t xml:space="preserve">by the Auditor General, which report may include any or all of the following: financial statements, statements of facts, findings, conclusions, recommendations, responses to findings by agencies or individuals; and shall include a "Report Digest" signed by the Auditor General. </w:t>
      </w:r>
    </w:p>
    <w:p w:rsidR="00FF137A" w:rsidRDefault="00FF137A" w:rsidP="00FF137A">
      <w:pPr>
        <w:widowControl w:val="0"/>
        <w:autoSpaceDE w:val="0"/>
        <w:autoSpaceDN w:val="0"/>
        <w:adjustRightInd w:val="0"/>
        <w:ind w:left="1440" w:hanging="720"/>
      </w:pPr>
    </w:p>
    <w:p w:rsidR="004F6302" w:rsidRPr="00D55B37" w:rsidRDefault="004F630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87593">
        <w:t>30</w:t>
      </w:r>
      <w:r w:rsidRPr="00D55B37">
        <w:t xml:space="preserve"> Ill. Reg. </w:t>
      </w:r>
      <w:r w:rsidR="008C0736">
        <w:t>2260</w:t>
      </w:r>
      <w:r w:rsidRPr="00D55B37">
        <w:t xml:space="preserve">, effective </w:t>
      </w:r>
      <w:r w:rsidR="008C0736">
        <w:t>February 20, 2006</w:t>
      </w:r>
      <w:r w:rsidRPr="00D55B37">
        <w:t>)</w:t>
      </w:r>
    </w:p>
    <w:sectPr w:rsidR="004F6302" w:rsidRPr="00D55B37" w:rsidSect="00FF1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37A"/>
    <w:rsid w:val="0008198B"/>
    <w:rsid w:val="001371C1"/>
    <w:rsid w:val="001D4A3B"/>
    <w:rsid w:val="0028023F"/>
    <w:rsid w:val="002C156E"/>
    <w:rsid w:val="003A4144"/>
    <w:rsid w:val="004F6302"/>
    <w:rsid w:val="005C3366"/>
    <w:rsid w:val="00644FCE"/>
    <w:rsid w:val="008C0736"/>
    <w:rsid w:val="00C87593"/>
    <w:rsid w:val="00C90E3B"/>
    <w:rsid w:val="00D618CF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6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