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374" w:rsidRDefault="00852374" w:rsidP="008523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2374" w:rsidRDefault="00852374" w:rsidP="00852374">
      <w:pPr>
        <w:widowControl w:val="0"/>
        <w:autoSpaceDE w:val="0"/>
        <w:autoSpaceDN w:val="0"/>
        <w:adjustRightInd w:val="0"/>
        <w:jc w:val="center"/>
      </w:pPr>
      <w:r>
        <w:t>SUBPART A:  STANDARDS OF CONSTRUCTION FOR REGULATIONS</w:t>
      </w:r>
    </w:p>
    <w:sectPr w:rsidR="00852374" w:rsidSect="008523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2374"/>
    <w:rsid w:val="00381072"/>
    <w:rsid w:val="005C3366"/>
    <w:rsid w:val="006F5D4D"/>
    <w:rsid w:val="007E7596"/>
    <w:rsid w:val="0085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STANDARDS OF CONSTRUCTION FOR REGULATIONS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STANDARDS OF CONSTRUCTION FOR REGULATIONS</dc:title>
  <dc:subject/>
  <dc:creator>Illinois General Assembly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