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0B6" w:rsidRDefault="00EC60B6" w:rsidP="00EC60B6"/>
    <w:p w:rsidR="005122AF" w:rsidRPr="00EC60B6" w:rsidRDefault="005122AF" w:rsidP="00EC60B6">
      <w:pPr>
        <w:rPr>
          <w:b/>
        </w:rPr>
      </w:pPr>
      <w:r w:rsidRPr="00EC60B6">
        <w:rPr>
          <w:b/>
        </w:rPr>
        <w:t>Section 295.700</w:t>
      </w:r>
      <w:r w:rsidR="00EC60B6">
        <w:rPr>
          <w:b/>
        </w:rPr>
        <w:t xml:space="preserve"> </w:t>
      </w:r>
      <w:r w:rsidRPr="00EC60B6">
        <w:rPr>
          <w:b/>
        </w:rPr>
        <w:t xml:space="preserve"> Notification of the Comptroller</w:t>
      </w:r>
      <w:r w:rsidR="00EC60B6" w:rsidRPr="00EC60B6">
        <w:rPr>
          <w:b/>
        </w:rPr>
        <w:t>'</w:t>
      </w:r>
      <w:r w:rsidRPr="00EC60B6">
        <w:rPr>
          <w:b/>
        </w:rPr>
        <w:t>s Exercise of Remittance</w:t>
      </w:r>
    </w:p>
    <w:p w:rsidR="005122AF" w:rsidRPr="00EC60B6" w:rsidRDefault="005122AF" w:rsidP="00EC60B6"/>
    <w:p w:rsidR="000174EB" w:rsidRPr="00EC60B6" w:rsidRDefault="005122AF" w:rsidP="00EC60B6">
      <w:r w:rsidRPr="00EC60B6">
        <w:t xml:space="preserve">Whenever the Comptroller exercises her </w:t>
      </w:r>
      <w:r w:rsidR="00441440">
        <w:t>or his authority under the applicable s</w:t>
      </w:r>
      <w:bookmarkStart w:id="0" w:name="_GoBack"/>
      <w:bookmarkEnd w:id="0"/>
      <w:r w:rsidRPr="00EC60B6">
        <w:t>ections of the Code and this Part, the payee subject to remittance and the agency that originated the voucher shall be sent a copy of the voucher against which the remittance was made, or a written statement obtaining all relevant information from the voucher.  The written statement shall include the reason for the remittance and shall indicate the amount of money deducted.  The payee subject to remittance and the agency originating the voucher shall receive a copy of the written statement; however, the agency may waive its right to receive the written statement and the voucher.</w:t>
      </w:r>
      <w:r w:rsidR="00EC60B6">
        <w:t xml:space="preserve"> </w:t>
      </w:r>
      <w:r w:rsidRPr="00EC60B6">
        <w:t xml:space="preserve"> At the request of the claimant, the Comptroller shall notify the State agency, by letter or other means, of the remittance, including the amount of money remitted. </w:t>
      </w:r>
    </w:p>
    <w:sectPr w:rsidR="000174EB" w:rsidRPr="00EC60B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2AF" w:rsidRDefault="005122AF">
      <w:r>
        <w:separator/>
      </w:r>
    </w:p>
  </w:endnote>
  <w:endnote w:type="continuationSeparator" w:id="0">
    <w:p w:rsidR="005122AF" w:rsidRDefault="0051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2AF" w:rsidRDefault="005122AF">
      <w:r>
        <w:separator/>
      </w:r>
    </w:p>
  </w:footnote>
  <w:footnote w:type="continuationSeparator" w:id="0">
    <w:p w:rsidR="005122AF" w:rsidRDefault="00512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440"/>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2AF"/>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0B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E779CC-0993-4577-A7A6-733ABBED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69432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3</cp:revision>
  <dcterms:created xsi:type="dcterms:W3CDTF">2017-06-15T14:56:00Z</dcterms:created>
  <dcterms:modified xsi:type="dcterms:W3CDTF">2017-06-22T20:07:00Z</dcterms:modified>
</cp:coreProperties>
</file>