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0CE" w:rsidRDefault="004520CE" w:rsidP="004520CE">
      <w:pPr>
        <w:widowControl w:val="0"/>
        <w:autoSpaceDE w:val="0"/>
        <w:autoSpaceDN w:val="0"/>
        <w:adjustRightInd w:val="0"/>
      </w:pPr>
      <w:bookmarkStart w:id="0" w:name="_GoBack"/>
      <w:bookmarkEnd w:id="0"/>
    </w:p>
    <w:p w:rsidR="004520CE" w:rsidRDefault="004520CE" w:rsidP="004520CE">
      <w:pPr>
        <w:widowControl w:val="0"/>
        <w:autoSpaceDE w:val="0"/>
        <w:autoSpaceDN w:val="0"/>
        <w:adjustRightInd w:val="0"/>
      </w:pPr>
      <w:r>
        <w:rPr>
          <w:b/>
          <w:bCs/>
        </w:rPr>
        <w:t>Section 290.1200  Statutory Authority</w:t>
      </w:r>
      <w:r>
        <w:t xml:space="preserve"> </w:t>
      </w:r>
    </w:p>
    <w:p w:rsidR="004520CE" w:rsidRDefault="004520CE" w:rsidP="004520CE">
      <w:pPr>
        <w:widowControl w:val="0"/>
        <w:autoSpaceDE w:val="0"/>
        <w:autoSpaceDN w:val="0"/>
        <w:adjustRightInd w:val="0"/>
      </w:pPr>
    </w:p>
    <w:p w:rsidR="004520CE" w:rsidRDefault="004520CE" w:rsidP="004520CE">
      <w:pPr>
        <w:widowControl w:val="0"/>
        <w:autoSpaceDE w:val="0"/>
        <w:autoSpaceDN w:val="0"/>
        <w:adjustRightInd w:val="0"/>
        <w:ind w:left="1440" w:hanging="720"/>
      </w:pPr>
      <w:r>
        <w:t>a)</w:t>
      </w:r>
      <w:r>
        <w:tab/>
        <w:t xml:space="preserve">Ch. 15, par. 214 </w:t>
      </w:r>
    </w:p>
    <w:p w:rsidR="00F27439" w:rsidRDefault="004520CE" w:rsidP="00F27439">
      <w:pPr>
        <w:widowControl w:val="0"/>
        <w:autoSpaceDE w:val="0"/>
        <w:autoSpaceDN w:val="0"/>
        <w:adjustRightInd w:val="0"/>
        <w:ind w:left="1440"/>
      </w:pPr>
      <w:r>
        <w:rPr>
          <w:i/>
          <w:iCs/>
        </w:rPr>
        <w:t xml:space="preserve">Forms of documents.  The Comptroller may prescribe, and require the use by state agencies, of forms for all documents required by law in the performance of his duties or which he may reasonably require </w:t>
      </w:r>
      <w:proofErr w:type="spellStart"/>
      <w:r>
        <w:rPr>
          <w:i/>
          <w:iCs/>
        </w:rPr>
        <w:t>therefor</w:t>
      </w:r>
      <w:proofErr w:type="spellEnd"/>
      <w:r>
        <w:rPr>
          <w:i/>
          <w:iCs/>
        </w:rPr>
        <w:t>.</w:t>
      </w:r>
      <w:r>
        <w:t xml:space="preserve"> The Comptroller may prescribe by rule the general nature of information to be contained in contracts required to be filed with him under Sections 11 and 15 of this Act.</w:t>
      </w:r>
    </w:p>
    <w:p w:rsidR="00C4401C" w:rsidRDefault="00C4401C" w:rsidP="00F27439">
      <w:pPr>
        <w:widowControl w:val="0"/>
        <w:autoSpaceDE w:val="0"/>
        <w:autoSpaceDN w:val="0"/>
        <w:adjustRightInd w:val="0"/>
        <w:ind w:left="1440"/>
      </w:pPr>
    </w:p>
    <w:p w:rsidR="004520CE" w:rsidRDefault="004520CE" w:rsidP="00F27439">
      <w:pPr>
        <w:widowControl w:val="0"/>
        <w:autoSpaceDE w:val="0"/>
        <w:autoSpaceDN w:val="0"/>
        <w:adjustRightInd w:val="0"/>
        <w:ind w:firstLine="720"/>
      </w:pPr>
      <w:r>
        <w:t>b)</w:t>
      </w:r>
      <w:r>
        <w:tab/>
        <w:t xml:space="preserve">Ch. 15, par. 221 </w:t>
      </w:r>
    </w:p>
    <w:p w:rsidR="004520CE" w:rsidRDefault="004520CE" w:rsidP="00F27439">
      <w:pPr>
        <w:widowControl w:val="0"/>
        <w:autoSpaceDE w:val="0"/>
        <w:autoSpaceDN w:val="0"/>
        <w:adjustRightInd w:val="0"/>
        <w:ind w:left="1440"/>
      </w:pPr>
      <w:r>
        <w:rPr>
          <w:i/>
          <w:iCs/>
        </w:rPr>
        <w:t>The Comptroller shall promulgate rules and regulations to implement the exercise of his powers and performance of his duties under this Act and to guide and assist State agencies in complying with this Act.  Any rule or regulation specifically requiring the approval of the State Treasurer under this Act for adoption by the Comptroller shall require the approval of the State Treasurer for modification or repeal.</w:t>
      </w:r>
      <w:r>
        <w:t xml:space="preserve"> </w:t>
      </w:r>
    </w:p>
    <w:sectPr w:rsidR="004520CE" w:rsidSect="00452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0CE"/>
    <w:rsid w:val="001B70E5"/>
    <w:rsid w:val="004520CE"/>
    <w:rsid w:val="005C3366"/>
    <w:rsid w:val="005E7838"/>
    <w:rsid w:val="005F6CC3"/>
    <w:rsid w:val="00C4401C"/>
    <w:rsid w:val="00F2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