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C8" w:rsidRDefault="00672CC8" w:rsidP="00672C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CC8" w:rsidRDefault="00672CC8" w:rsidP="00672C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265.803  Warrants</w:t>
      </w:r>
      <w:r>
        <w:t xml:space="preserve"> </w:t>
      </w:r>
    </w:p>
    <w:p w:rsidR="00672CC8" w:rsidRDefault="00672CC8" w:rsidP="00672CC8">
      <w:pPr>
        <w:widowControl w:val="0"/>
        <w:autoSpaceDE w:val="0"/>
        <w:autoSpaceDN w:val="0"/>
        <w:adjustRightInd w:val="0"/>
      </w:pPr>
    </w:p>
    <w:p w:rsidR="00672CC8" w:rsidRDefault="00672CC8" w:rsidP="00672CC8">
      <w:pPr>
        <w:widowControl w:val="0"/>
        <w:autoSpaceDE w:val="0"/>
        <w:autoSpaceDN w:val="0"/>
        <w:adjustRightInd w:val="0"/>
      </w:pPr>
      <w:r>
        <w:t xml:space="preserve">In cases of the above actions, the Comptroller may refuse to issue a warrant or warrants until such time as his questions concerning the propriety and legality of the expenditure(s) have been resolved. </w:t>
      </w:r>
    </w:p>
    <w:sectPr w:rsidR="00672CC8" w:rsidSect="00672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CC8"/>
    <w:rsid w:val="004B12FA"/>
    <w:rsid w:val="005C3366"/>
    <w:rsid w:val="00672CC8"/>
    <w:rsid w:val="00782632"/>
    <w:rsid w:val="00E1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