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A2B" w:rsidRDefault="003E4A2B" w:rsidP="003E4A2B">
      <w:pPr>
        <w:widowControl w:val="0"/>
        <w:autoSpaceDE w:val="0"/>
        <w:autoSpaceDN w:val="0"/>
        <w:adjustRightInd w:val="0"/>
      </w:pPr>
      <w:bookmarkStart w:id="0" w:name="_GoBack"/>
      <w:bookmarkEnd w:id="0"/>
    </w:p>
    <w:p w:rsidR="003E4A2B" w:rsidRDefault="003E4A2B" w:rsidP="003E4A2B">
      <w:pPr>
        <w:widowControl w:val="0"/>
        <w:autoSpaceDE w:val="0"/>
        <w:autoSpaceDN w:val="0"/>
        <w:adjustRightInd w:val="0"/>
      </w:pPr>
      <w:r>
        <w:rPr>
          <w:b/>
          <w:bCs/>
        </w:rPr>
        <w:t>Section 200.10  Rules of the Auditor of Public Accounts</w:t>
      </w:r>
      <w:r>
        <w:t xml:space="preserve"> </w:t>
      </w:r>
    </w:p>
    <w:p w:rsidR="003E4A2B" w:rsidRDefault="003E4A2B" w:rsidP="003E4A2B">
      <w:pPr>
        <w:widowControl w:val="0"/>
        <w:autoSpaceDE w:val="0"/>
        <w:autoSpaceDN w:val="0"/>
        <w:adjustRightInd w:val="0"/>
      </w:pPr>
    </w:p>
    <w:p w:rsidR="003E4A2B" w:rsidRDefault="003E4A2B" w:rsidP="003E4A2B">
      <w:pPr>
        <w:widowControl w:val="0"/>
        <w:autoSpaceDE w:val="0"/>
        <w:autoSpaceDN w:val="0"/>
        <w:adjustRightInd w:val="0"/>
      </w:pPr>
      <w:r>
        <w:t xml:space="preserve">All rules and regulations heretofore filed by the Auditor of Public Accounts in accordance with "An Act concerning Administrative Rules", approved June 14, 1951, as amended, which by operation of law were in force and effect on January 7, 1973, shall remain in full force and effect until otherwise amended, revoked, or rescinded by subsequent rule or regulation of the Comptroller. </w:t>
      </w:r>
    </w:p>
    <w:sectPr w:rsidR="003E4A2B" w:rsidSect="003E4A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4A2B"/>
    <w:rsid w:val="003E4A2B"/>
    <w:rsid w:val="003F0282"/>
    <w:rsid w:val="005C3366"/>
    <w:rsid w:val="00B706F6"/>
    <w:rsid w:val="00D67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2012-06-21T22:36:00Z</dcterms:created>
  <dcterms:modified xsi:type="dcterms:W3CDTF">2012-06-21T22:36:00Z</dcterms:modified>
</cp:coreProperties>
</file>