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E4" w:rsidRDefault="00B761E4" w:rsidP="00B76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1E4" w:rsidRDefault="00B761E4" w:rsidP="00B761E4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B761E4" w:rsidRDefault="00B761E4" w:rsidP="00B761E4">
      <w:pPr>
        <w:widowControl w:val="0"/>
        <w:autoSpaceDE w:val="0"/>
        <w:autoSpaceDN w:val="0"/>
        <w:adjustRightInd w:val="0"/>
        <w:jc w:val="center"/>
      </w:pPr>
      <w:r>
        <w:t>TRANSITION REGULATIONS OF THE COMPTROLLER</w:t>
      </w:r>
    </w:p>
    <w:p w:rsidR="00B761E4" w:rsidRDefault="00B761E4" w:rsidP="00B761E4">
      <w:pPr>
        <w:widowControl w:val="0"/>
        <w:autoSpaceDE w:val="0"/>
        <w:autoSpaceDN w:val="0"/>
        <w:adjustRightInd w:val="0"/>
      </w:pPr>
    </w:p>
    <w:sectPr w:rsidR="00B761E4" w:rsidSect="00B76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1E4"/>
    <w:rsid w:val="000149EE"/>
    <w:rsid w:val="005C3366"/>
    <w:rsid w:val="00B605D7"/>
    <w:rsid w:val="00B761E4"/>
    <w:rsid w:val="00D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