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E1" w:rsidRDefault="00390BE1" w:rsidP="00390BE1">
      <w:pPr>
        <w:rPr>
          <w:b/>
        </w:rPr>
      </w:pPr>
      <w:bookmarkStart w:id="0" w:name="_GoBack"/>
      <w:bookmarkEnd w:id="0"/>
      <w:r>
        <w:rPr>
          <w:b/>
        </w:rPr>
        <w:t>Section 2500.30  Sustainability Committee</w:t>
      </w:r>
    </w:p>
    <w:p w:rsidR="00390BE1" w:rsidRDefault="00390BE1" w:rsidP="00390BE1"/>
    <w:p w:rsidR="00390BE1" w:rsidRDefault="00390BE1" w:rsidP="00390BE1">
      <w:pPr>
        <w:ind w:left="1425" w:hanging="741"/>
      </w:pPr>
      <w:r>
        <w:t>a)</w:t>
      </w:r>
      <w:r>
        <w:tab/>
        <w:t xml:space="preserve">The director or chief executive of each </w:t>
      </w:r>
      <w:r w:rsidR="0083067A">
        <w:t>S</w:t>
      </w:r>
      <w:r>
        <w:t xml:space="preserve">tate agency, or his or her designee, shall appoint staff to an agency-specific Sustainability Committee. </w:t>
      </w:r>
    </w:p>
    <w:p w:rsidR="00390BE1" w:rsidRDefault="00390BE1" w:rsidP="00390BE1">
      <w:pPr>
        <w:ind w:left="720"/>
      </w:pPr>
    </w:p>
    <w:p w:rsidR="00390BE1" w:rsidRDefault="00390BE1" w:rsidP="00390BE1">
      <w:pPr>
        <w:ind w:left="1425" w:hanging="741"/>
      </w:pPr>
      <w:r>
        <w:t>b)</w:t>
      </w:r>
      <w:r>
        <w:tab/>
        <w:t xml:space="preserve">Each Sustainability Committee shall be responsible for completing the agency sustainability plan. </w:t>
      </w:r>
    </w:p>
    <w:p w:rsidR="00390BE1" w:rsidRDefault="00390BE1" w:rsidP="00390BE1"/>
    <w:p w:rsidR="00390BE1" w:rsidRDefault="00390BE1" w:rsidP="00390BE1">
      <w:pPr>
        <w:ind w:left="1425" w:hanging="741"/>
      </w:pPr>
      <w:r>
        <w:t>c)</w:t>
      </w:r>
      <w:r>
        <w:tab/>
        <w:t xml:space="preserve">The director or chief executive of each </w:t>
      </w:r>
      <w:r w:rsidR="0083067A">
        <w:t>S</w:t>
      </w:r>
      <w:r>
        <w:t>tate agency, or his or her designee, shall appoint persons with knowledge, skills and abilities in each of the areas of operation contained in the agency sustainability plan.</w:t>
      </w:r>
    </w:p>
    <w:p w:rsidR="00390BE1" w:rsidRDefault="00390BE1" w:rsidP="00390BE1"/>
    <w:p w:rsidR="00390BE1" w:rsidRDefault="00390BE1" w:rsidP="00390BE1">
      <w:pPr>
        <w:ind w:left="1425" w:hanging="705"/>
      </w:pPr>
      <w:r>
        <w:t>d)</w:t>
      </w:r>
      <w:r>
        <w:tab/>
        <w:t xml:space="preserve">The director or chief executive of each </w:t>
      </w:r>
      <w:r w:rsidR="0083067A">
        <w:t>S</w:t>
      </w:r>
      <w:r>
        <w:t>tate agency, or his or her designee, shall appoint one member of the Sustainability Committee, who is also a senior member of management, as liaison to the Council.</w:t>
      </w:r>
    </w:p>
    <w:p w:rsidR="00390BE1" w:rsidRDefault="00390BE1" w:rsidP="00390BE1"/>
    <w:p w:rsidR="00390BE1" w:rsidRDefault="00390BE1" w:rsidP="00390BE1">
      <w:pPr>
        <w:ind w:left="1425" w:hanging="705"/>
      </w:pPr>
      <w:r>
        <w:t>e)</w:t>
      </w:r>
      <w:r>
        <w:tab/>
        <w:t xml:space="preserve">Unless the director or chief executive of each </w:t>
      </w:r>
      <w:r w:rsidR="0083067A">
        <w:t>S</w:t>
      </w:r>
      <w:r>
        <w:t>tate agency, or his or her designee, otherwise notifies the Council, the liaison will have all rights and responsibilities of the director or chief executive as pertaining to agency responsibilities under the Act.</w:t>
      </w:r>
    </w:p>
    <w:sectPr w:rsidR="00390BE1"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535" w:rsidRDefault="00891535">
      <w:r>
        <w:separator/>
      </w:r>
    </w:p>
  </w:endnote>
  <w:endnote w:type="continuationSeparator" w:id="0">
    <w:p w:rsidR="00891535" w:rsidRDefault="0089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535" w:rsidRDefault="00891535">
      <w:r>
        <w:separator/>
      </w:r>
    </w:p>
  </w:footnote>
  <w:footnote w:type="continuationSeparator" w:id="0">
    <w:p w:rsidR="00891535" w:rsidRDefault="00891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A2B44"/>
    <w:multiLevelType w:val="hybridMultilevel"/>
    <w:tmpl w:val="22F20BDC"/>
    <w:lvl w:ilvl="0" w:tplc="025A861A">
      <w:start w:val="1"/>
      <w:numFmt w:val="lowerLetter"/>
      <w:lvlText w:val="%1)"/>
      <w:lvlJc w:val="left"/>
      <w:pPr>
        <w:tabs>
          <w:tab w:val="num" w:pos="1272"/>
        </w:tabs>
        <w:ind w:left="1272" w:hanging="360"/>
      </w:pPr>
      <w:rPr>
        <w:rFonts w:hint="default"/>
      </w:rPr>
    </w:lvl>
    <w:lvl w:ilvl="1" w:tplc="04090019" w:tentative="1">
      <w:start w:val="1"/>
      <w:numFmt w:val="lowerLetter"/>
      <w:lvlText w:val="%2."/>
      <w:lvlJc w:val="left"/>
      <w:pPr>
        <w:tabs>
          <w:tab w:val="num" w:pos="1992"/>
        </w:tabs>
        <w:ind w:left="1992" w:hanging="360"/>
      </w:pPr>
    </w:lvl>
    <w:lvl w:ilvl="2" w:tplc="0409001B" w:tentative="1">
      <w:start w:val="1"/>
      <w:numFmt w:val="lowerRoman"/>
      <w:lvlText w:val="%3."/>
      <w:lvlJc w:val="right"/>
      <w:pPr>
        <w:tabs>
          <w:tab w:val="num" w:pos="2712"/>
        </w:tabs>
        <w:ind w:left="2712" w:hanging="180"/>
      </w:pPr>
    </w:lvl>
    <w:lvl w:ilvl="3" w:tplc="0409000F" w:tentative="1">
      <w:start w:val="1"/>
      <w:numFmt w:val="decimal"/>
      <w:lvlText w:val="%4."/>
      <w:lvlJc w:val="left"/>
      <w:pPr>
        <w:tabs>
          <w:tab w:val="num" w:pos="3432"/>
        </w:tabs>
        <w:ind w:left="3432" w:hanging="360"/>
      </w:pPr>
    </w:lvl>
    <w:lvl w:ilvl="4" w:tplc="04090019" w:tentative="1">
      <w:start w:val="1"/>
      <w:numFmt w:val="lowerLetter"/>
      <w:lvlText w:val="%5."/>
      <w:lvlJc w:val="left"/>
      <w:pPr>
        <w:tabs>
          <w:tab w:val="num" w:pos="4152"/>
        </w:tabs>
        <w:ind w:left="4152" w:hanging="360"/>
      </w:pPr>
    </w:lvl>
    <w:lvl w:ilvl="5" w:tplc="0409001B" w:tentative="1">
      <w:start w:val="1"/>
      <w:numFmt w:val="lowerRoman"/>
      <w:lvlText w:val="%6."/>
      <w:lvlJc w:val="right"/>
      <w:pPr>
        <w:tabs>
          <w:tab w:val="num" w:pos="4872"/>
        </w:tabs>
        <w:ind w:left="4872" w:hanging="180"/>
      </w:pPr>
    </w:lvl>
    <w:lvl w:ilvl="6" w:tplc="0409000F" w:tentative="1">
      <w:start w:val="1"/>
      <w:numFmt w:val="decimal"/>
      <w:lvlText w:val="%7."/>
      <w:lvlJc w:val="left"/>
      <w:pPr>
        <w:tabs>
          <w:tab w:val="num" w:pos="5592"/>
        </w:tabs>
        <w:ind w:left="5592" w:hanging="360"/>
      </w:pPr>
    </w:lvl>
    <w:lvl w:ilvl="7" w:tplc="04090019" w:tentative="1">
      <w:start w:val="1"/>
      <w:numFmt w:val="lowerLetter"/>
      <w:lvlText w:val="%8."/>
      <w:lvlJc w:val="left"/>
      <w:pPr>
        <w:tabs>
          <w:tab w:val="num" w:pos="6312"/>
        </w:tabs>
        <w:ind w:left="6312" w:hanging="360"/>
      </w:pPr>
    </w:lvl>
    <w:lvl w:ilvl="8" w:tplc="0409001B" w:tentative="1">
      <w:start w:val="1"/>
      <w:numFmt w:val="lowerRoman"/>
      <w:lvlText w:val="%9."/>
      <w:lvlJc w:val="right"/>
      <w:pPr>
        <w:tabs>
          <w:tab w:val="num" w:pos="7032"/>
        </w:tabs>
        <w:ind w:left="70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7B09"/>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7B09"/>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0BE1"/>
    <w:rsid w:val="00391542"/>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61C2"/>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067A"/>
    <w:rsid w:val="00833A9E"/>
    <w:rsid w:val="00837F88"/>
    <w:rsid w:val="008425C1"/>
    <w:rsid w:val="00843EB6"/>
    <w:rsid w:val="00844ABA"/>
    <w:rsid w:val="0084781C"/>
    <w:rsid w:val="0086679B"/>
    <w:rsid w:val="00870EF2"/>
    <w:rsid w:val="008717C5"/>
    <w:rsid w:val="0088338B"/>
    <w:rsid w:val="0088496F"/>
    <w:rsid w:val="00891535"/>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0E0A"/>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38C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B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B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2012-06-21T22:36:00Z</dcterms:created>
  <dcterms:modified xsi:type="dcterms:W3CDTF">2012-06-21T22:36:00Z</dcterms:modified>
</cp:coreProperties>
</file>