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EC" w:rsidRDefault="00DF7FEC" w:rsidP="00DF7F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FEC" w:rsidRDefault="00DF7FEC" w:rsidP="00DF7F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2300.50  Dismissal for Refusal to Accept Settlement Offer</w:t>
      </w:r>
      <w:r>
        <w:t xml:space="preserve"> </w:t>
      </w:r>
    </w:p>
    <w:p w:rsidR="00DF7FEC" w:rsidRDefault="00DF7FEC" w:rsidP="00DF7FEC">
      <w:pPr>
        <w:widowControl w:val="0"/>
        <w:autoSpaceDE w:val="0"/>
        <w:autoSpaceDN w:val="0"/>
        <w:adjustRightInd w:val="0"/>
      </w:pPr>
    </w:p>
    <w:p w:rsidR="00DF7FEC" w:rsidRDefault="00DF7FEC" w:rsidP="00DF7FEC">
      <w:pPr>
        <w:widowControl w:val="0"/>
        <w:autoSpaceDE w:val="0"/>
        <w:autoSpaceDN w:val="0"/>
        <w:adjustRightInd w:val="0"/>
      </w:pPr>
      <w:r>
        <w:t xml:space="preserve">The Department may dismiss a charge pursuant to Section 7B-103(D) of the Act if complainant voluntarily agrees in writing to such dismissal. </w:t>
      </w:r>
    </w:p>
    <w:sectPr w:rsidR="00DF7FEC" w:rsidSect="00DF7F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FEC"/>
    <w:rsid w:val="00004143"/>
    <w:rsid w:val="005C3366"/>
    <w:rsid w:val="00814AC4"/>
    <w:rsid w:val="00B45DDE"/>
    <w:rsid w:val="00D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