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15" w:rsidRDefault="00C23D15" w:rsidP="00C23D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D15" w:rsidRDefault="00C23D15" w:rsidP="00C23D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2300.30  Exemptions</w:t>
      </w:r>
      <w:r>
        <w:t xml:space="preserve"> </w:t>
      </w:r>
    </w:p>
    <w:p w:rsidR="00C23D15" w:rsidRDefault="00C23D15" w:rsidP="00C23D15">
      <w:pPr>
        <w:widowControl w:val="0"/>
        <w:autoSpaceDE w:val="0"/>
        <w:autoSpaceDN w:val="0"/>
        <w:adjustRightInd w:val="0"/>
      </w:pPr>
    </w:p>
    <w:p w:rsidR="00C23D15" w:rsidRDefault="00A121F8" w:rsidP="00A121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23D15">
        <w:t xml:space="preserve">It shall not be a civil rights violation to restrict rental of rooms in a housing </w:t>
      </w:r>
      <w:r w:rsidR="00F03C5C">
        <w:t>accom</w:t>
      </w:r>
      <w:r w:rsidR="00A568A4">
        <w:t>m</w:t>
      </w:r>
      <w:r w:rsidR="00F03C5C">
        <w:t>odation</w:t>
      </w:r>
      <w:r w:rsidR="00C23D15">
        <w:t xml:space="preserve">, including housing used exclusively for dormitory facilities by educational institutions, to persons of one sex to further important privacy interests. </w:t>
      </w:r>
    </w:p>
    <w:p w:rsidR="00A121F8" w:rsidRDefault="00A121F8" w:rsidP="00A121F8">
      <w:pPr>
        <w:widowControl w:val="0"/>
        <w:autoSpaceDE w:val="0"/>
        <w:autoSpaceDN w:val="0"/>
        <w:adjustRightInd w:val="0"/>
        <w:ind w:left="1440" w:hanging="720"/>
      </w:pPr>
    </w:p>
    <w:p w:rsidR="00A121F8" w:rsidRDefault="00A121F8" w:rsidP="00A121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As used in Section 3-106 of the Act, the phrase "member of his or her family" shall include the person's mother, father, spouse, son</w:t>
      </w:r>
      <w:r w:rsidR="00F03C5C">
        <w:t>,</w:t>
      </w:r>
      <w:r>
        <w:t xml:space="preserve"> or daughter.</w:t>
      </w:r>
    </w:p>
    <w:p w:rsidR="00A121F8" w:rsidRDefault="00A121F8" w:rsidP="00A121F8">
      <w:pPr>
        <w:widowControl w:val="0"/>
        <w:autoSpaceDE w:val="0"/>
        <w:autoSpaceDN w:val="0"/>
        <w:adjustRightInd w:val="0"/>
        <w:ind w:left="1440" w:hanging="720"/>
      </w:pPr>
    </w:p>
    <w:p w:rsidR="00A121F8" w:rsidRDefault="00A121F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EC7243">
        <w:t>13808</w:t>
      </w:r>
      <w:r w:rsidRPr="00D55B37">
        <w:t xml:space="preserve">, effective </w:t>
      </w:r>
      <w:r w:rsidR="00EC7243">
        <w:t>August 25, 2005</w:t>
      </w:r>
      <w:r w:rsidRPr="00D55B37">
        <w:t>)</w:t>
      </w:r>
    </w:p>
    <w:sectPr w:rsidR="00A121F8" w:rsidSect="00C23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D15"/>
    <w:rsid w:val="002A04AC"/>
    <w:rsid w:val="005C3366"/>
    <w:rsid w:val="00672988"/>
    <w:rsid w:val="00A121F8"/>
    <w:rsid w:val="00A46661"/>
    <w:rsid w:val="00A568A4"/>
    <w:rsid w:val="00AF10A6"/>
    <w:rsid w:val="00C23D15"/>
    <w:rsid w:val="00EC7243"/>
    <w:rsid w:val="00EE60BB"/>
    <w:rsid w:val="00F0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2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2300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