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9F3" w:rsidRDefault="004469F3" w:rsidP="004469F3">
      <w:pPr>
        <w:widowControl w:val="0"/>
        <w:autoSpaceDE w:val="0"/>
        <w:autoSpaceDN w:val="0"/>
        <w:adjustRightInd w:val="0"/>
      </w:pPr>
      <w:bookmarkStart w:id="0" w:name="_GoBack"/>
      <w:bookmarkEnd w:id="0"/>
    </w:p>
    <w:p w:rsidR="004469F3" w:rsidRDefault="004469F3" w:rsidP="004469F3">
      <w:pPr>
        <w:widowControl w:val="0"/>
        <w:autoSpaceDE w:val="0"/>
        <w:autoSpaceDN w:val="0"/>
        <w:adjustRightInd w:val="0"/>
      </w:pPr>
      <w:r>
        <w:rPr>
          <w:b/>
          <w:bCs/>
        </w:rPr>
        <w:t>Section 2000.230  Amount</w:t>
      </w:r>
      <w:r>
        <w:t xml:space="preserve"> </w:t>
      </w:r>
    </w:p>
    <w:p w:rsidR="004469F3" w:rsidRDefault="004469F3" w:rsidP="004469F3">
      <w:pPr>
        <w:widowControl w:val="0"/>
        <w:autoSpaceDE w:val="0"/>
        <w:autoSpaceDN w:val="0"/>
        <w:adjustRightInd w:val="0"/>
      </w:pPr>
    </w:p>
    <w:p w:rsidR="004469F3" w:rsidRDefault="004469F3" w:rsidP="004469F3">
      <w:pPr>
        <w:widowControl w:val="0"/>
        <w:autoSpaceDE w:val="0"/>
        <w:autoSpaceDN w:val="0"/>
        <w:adjustRightInd w:val="0"/>
      </w:pPr>
      <w:r>
        <w:t xml:space="preserve">The Director of Purchasing will determine the amount, in percentage of contract price, that will adequately protect the Agency's interests.  This percentage will be 10 percent unless the performance record of the bidder is deficient as determined in Section 2000.210 or a greater percentage is required to ensure completion of the project in accordance with the requirements of the invitation for bid. </w:t>
      </w:r>
    </w:p>
    <w:sectPr w:rsidR="004469F3" w:rsidSect="004469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69F3"/>
    <w:rsid w:val="004469F3"/>
    <w:rsid w:val="005C3366"/>
    <w:rsid w:val="00BB1780"/>
    <w:rsid w:val="00BD3836"/>
    <w:rsid w:val="00FA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