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B3E" w:rsidRDefault="00181B3E" w:rsidP="00181B3E">
      <w:pPr>
        <w:widowControl w:val="0"/>
        <w:autoSpaceDE w:val="0"/>
        <w:autoSpaceDN w:val="0"/>
        <w:adjustRightInd w:val="0"/>
      </w:pPr>
      <w:bookmarkStart w:id="0" w:name="_GoBack"/>
      <w:bookmarkEnd w:id="0"/>
    </w:p>
    <w:p w:rsidR="00181B3E" w:rsidRDefault="00181B3E" w:rsidP="00181B3E">
      <w:pPr>
        <w:widowControl w:val="0"/>
        <w:autoSpaceDE w:val="0"/>
        <w:autoSpaceDN w:val="0"/>
        <w:adjustRightInd w:val="0"/>
      </w:pPr>
      <w:r>
        <w:rPr>
          <w:b/>
          <w:bCs/>
        </w:rPr>
        <w:t>Section 2000.5  Policy</w:t>
      </w:r>
      <w:r>
        <w:t xml:space="preserve"> </w:t>
      </w:r>
    </w:p>
    <w:p w:rsidR="00181B3E" w:rsidRDefault="00181B3E" w:rsidP="00181B3E">
      <w:pPr>
        <w:widowControl w:val="0"/>
        <w:autoSpaceDE w:val="0"/>
        <w:autoSpaceDN w:val="0"/>
        <w:adjustRightInd w:val="0"/>
      </w:pPr>
    </w:p>
    <w:p w:rsidR="00181B3E" w:rsidRDefault="00181B3E" w:rsidP="00181B3E">
      <w:pPr>
        <w:widowControl w:val="0"/>
        <w:autoSpaceDE w:val="0"/>
        <w:autoSpaceDN w:val="0"/>
        <w:adjustRightInd w:val="0"/>
      </w:pPr>
      <w:r>
        <w:t xml:space="preserve">All construction projects shall be accomplished in the most economic, expeditious and commercially reasonable manner that is in accordance with the Illinois Purchasing Act (Ill. Rev. Stat. 1983, ch. 127, par. 132.1 et seq.), this Part, the Department of Central Management Services rules entitled "Standard Procurement" (44 Ill. Adm. Code 1) and Capital Development Board rules entitled "Prequalification and Suspension of Contractors" (44 Ill. Adm. Code 950).  This Part is promulgated to facilitate the construction project practices of the Office of the Secretary of State.  Operational interpretations are to be made in accordance with the standards set forth in this Part in a flexible manner designed to secure the Secretary of State's needs and protect its interests. </w:t>
      </w:r>
    </w:p>
    <w:sectPr w:rsidR="00181B3E" w:rsidSect="00181B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1B3E"/>
    <w:rsid w:val="00181B3E"/>
    <w:rsid w:val="00437743"/>
    <w:rsid w:val="005C3366"/>
    <w:rsid w:val="00C267BD"/>
    <w:rsid w:val="00F3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