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A89" w:rsidRDefault="00DE0A89" w:rsidP="00DE0A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0A89" w:rsidRDefault="00DE0A89" w:rsidP="00DE0A89">
      <w:pPr>
        <w:widowControl w:val="0"/>
        <w:autoSpaceDE w:val="0"/>
        <w:autoSpaceDN w:val="0"/>
        <w:adjustRightInd w:val="0"/>
        <w:jc w:val="center"/>
      </w:pPr>
      <w:r>
        <w:t>SUBPART A:  POLICIES REGARDING RENTAL OF NATIONAL GUARD ARMORIES</w:t>
      </w:r>
    </w:p>
    <w:sectPr w:rsidR="00DE0A89" w:rsidSect="00DE0A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0A89"/>
    <w:rsid w:val="005C3366"/>
    <w:rsid w:val="0082239C"/>
    <w:rsid w:val="009676D4"/>
    <w:rsid w:val="00A56746"/>
    <w:rsid w:val="00DE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POLICIES REGARDING RENTAL OF NATIONAL GUARD ARMORIES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POLICIES REGARDING RENTAL OF NATIONAL GUARD ARMORIES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