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3E" w:rsidRDefault="00BC5B3E" w:rsidP="00BC5B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B3E" w:rsidRDefault="00BC5B3E" w:rsidP="00BC5B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400.420  Exemptions</w:t>
      </w:r>
      <w:r>
        <w:t xml:space="preserve"> </w:t>
      </w:r>
    </w:p>
    <w:p w:rsidR="00BC5B3E" w:rsidRDefault="00BC5B3E" w:rsidP="00BC5B3E">
      <w:pPr>
        <w:widowControl w:val="0"/>
        <w:autoSpaceDE w:val="0"/>
        <w:autoSpaceDN w:val="0"/>
        <w:adjustRightInd w:val="0"/>
      </w:pPr>
    </w:p>
    <w:p w:rsidR="00BC5B3E" w:rsidRDefault="00BC5B3E" w:rsidP="00BC5B3E">
      <w:pPr>
        <w:widowControl w:val="0"/>
        <w:autoSpaceDE w:val="0"/>
        <w:autoSpaceDN w:val="0"/>
        <w:adjustRightInd w:val="0"/>
      </w:pPr>
      <w:r>
        <w:t xml:space="preserve">Section 400.330 exemptions for new construction are applicable to additions. </w:t>
      </w:r>
    </w:p>
    <w:p w:rsidR="00BC5B3E" w:rsidRDefault="00BC5B3E" w:rsidP="00BC5B3E">
      <w:pPr>
        <w:widowControl w:val="0"/>
        <w:autoSpaceDE w:val="0"/>
        <w:autoSpaceDN w:val="0"/>
        <w:adjustRightInd w:val="0"/>
      </w:pPr>
    </w:p>
    <w:p w:rsidR="00BC5B3E" w:rsidRDefault="00BC5B3E" w:rsidP="00BC5B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14502, effective October 24, 1997) </w:t>
      </w:r>
    </w:p>
    <w:sectPr w:rsidR="00BC5B3E" w:rsidSect="00BC5B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B3E"/>
    <w:rsid w:val="00075614"/>
    <w:rsid w:val="005C3366"/>
    <w:rsid w:val="007D1C02"/>
    <w:rsid w:val="00BC5B3E"/>
    <w:rsid w:val="00C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