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AC" w:rsidRDefault="00856DAC" w:rsidP="00856DAC">
      <w:bookmarkStart w:id="0" w:name="_GoBack"/>
      <w:bookmarkEnd w:id="0"/>
    </w:p>
    <w:p w:rsidR="00856DAC" w:rsidRPr="00856DAC" w:rsidRDefault="00856DAC" w:rsidP="00856DAC">
      <w:pPr>
        <w:rPr>
          <w:b/>
        </w:rPr>
      </w:pPr>
      <w:r w:rsidRPr="00856DAC">
        <w:rPr>
          <w:b/>
        </w:rPr>
        <w:t>Section 100.261  Petition for Reconsideration</w:t>
      </w:r>
    </w:p>
    <w:p w:rsidR="00856DAC" w:rsidRPr="00856DAC" w:rsidRDefault="00856DAC" w:rsidP="00856DAC"/>
    <w:p w:rsidR="00856DAC" w:rsidRPr="00856DAC" w:rsidRDefault="00856DAC" w:rsidP="00856DAC">
      <w:r w:rsidRPr="00856DAC">
        <w:t>Within 15 days after receipt of the ALJ</w:t>
      </w:r>
      <w:r w:rsidR="002670D6">
        <w:t>'</w:t>
      </w:r>
      <w:r w:rsidRPr="00856DAC">
        <w:t>s proposal for decision, any party may file a written request for reconsideration explaining in detail the perceived errors and reasons for those errors, and may include a brief.  The ALJ shall respond by filing a final recommendation with the parties and the Executive Director.</w:t>
      </w:r>
    </w:p>
    <w:p w:rsidR="00856DAC" w:rsidRPr="00856DAC" w:rsidRDefault="00856DAC" w:rsidP="00856DAC"/>
    <w:p w:rsidR="00856DAC" w:rsidRPr="00856DAC" w:rsidRDefault="00856DAC" w:rsidP="00856DAC">
      <w:pPr>
        <w:ind w:firstLine="720"/>
      </w:pPr>
      <w:r w:rsidRPr="00856DAC">
        <w:t>(Source:  Added at 2</w:t>
      </w:r>
      <w:r w:rsidR="006C01D9">
        <w:t>9</w:t>
      </w:r>
      <w:r w:rsidRPr="00856DAC">
        <w:t xml:space="preserve"> Ill. Reg. </w:t>
      </w:r>
      <w:r w:rsidR="00CB3D79">
        <w:t>765</w:t>
      </w:r>
      <w:r w:rsidRPr="00856DAC">
        <w:t xml:space="preserve">, effective </w:t>
      </w:r>
      <w:r w:rsidR="00CB3D79">
        <w:t>January 1, 2005</w:t>
      </w:r>
      <w:r w:rsidRPr="00856DAC">
        <w:t>)</w:t>
      </w:r>
    </w:p>
    <w:sectPr w:rsidR="00856DAC" w:rsidRPr="00856D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74F9">
      <w:r>
        <w:separator/>
      </w:r>
    </w:p>
  </w:endnote>
  <w:endnote w:type="continuationSeparator" w:id="0">
    <w:p w:rsidR="00000000" w:rsidRDefault="005E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74F9">
      <w:r>
        <w:separator/>
      </w:r>
    </w:p>
  </w:footnote>
  <w:footnote w:type="continuationSeparator" w:id="0">
    <w:p w:rsidR="00000000" w:rsidRDefault="005E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70D6"/>
    <w:rsid w:val="002A643F"/>
    <w:rsid w:val="00337CEB"/>
    <w:rsid w:val="00367A2E"/>
    <w:rsid w:val="003F3A28"/>
    <w:rsid w:val="003F5FD7"/>
    <w:rsid w:val="00410515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74F9"/>
    <w:rsid w:val="005F4571"/>
    <w:rsid w:val="006A2114"/>
    <w:rsid w:val="006C01D9"/>
    <w:rsid w:val="006D5961"/>
    <w:rsid w:val="00780733"/>
    <w:rsid w:val="007C14B2"/>
    <w:rsid w:val="00801D20"/>
    <w:rsid w:val="00825C45"/>
    <w:rsid w:val="008271B1"/>
    <w:rsid w:val="00837F88"/>
    <w:rsid w:val="0084781C"/>
    <w:rsid w:val="00856DA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3D79"/>
    <w:rsid w:val="00CC13F9"/>
    <w:rsid w:val="00CD3723"/>
    <w:rsid w:val="00D012A6"/>
    <w:rsid w:val="00D55B37"/>
    <w:rsid w:val="00D62188"/>
    <w:rsid w:val="00D735B8"/>
    <w:rsid w:val="00D93C67"/>
    <w:rsid w:val="00DD745F"/>
    <w:rsid w:val="00E27E9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A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A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