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17" w:rsidRDefault="001F5E17" w:rsidP="001F5E17">
      <w:pPr>
        <w:rPr>
          <w:b/>
        </w:rPr>
      </w:pPr>
      <w:bookmarkStart w:id="0" w:name="_GoBack"/>
      <w:bookmarkEnd w:id="0"/>
    </w:p>
    <w:p w:rsidR="001F5E17" w:rsidRPr="00BF4403" w:rsidRDefault="001F5E17" w:rsidP="001F5E17">
      <w:pPr>
        <w:rPr>
          <w:b/>
        </w:rPr>
      </w:pPr>
      <w:r w:rsidRPr="00BF4403">
        <w:rPr>
          <w:b/>
        </w:rPr>
        <w:t>Section 43.110  Eligible Applicants</w:t>
      </w:r>
    </w:p>
    <w:p w:rsidR="001F5E17" w:rsidRPr="000010FB" w:rsidRDefault="001F5E17" w:rsidP="000010FB"/>
    <w:p w:rsidR="001F5E17" w:rsidRPr="000010FB" w:rsidRDefault="00344145" w:rsidP="00344145">
      <w:pPr>
        <w:ind w:left="1440" w:hanging="720"/>
      </w:pPr>
      <w:r>
        <w:t>a)</w:t>
      </w:r>
      <w:r>
        <w:tab/>
      </w:r>
      <w:r w:rsidR="001F5E17" w:rsidRPr="000010FB">
        <w:t>Eligible applicants for Early Childhood Construction Grants include any public school district or private not-for-profit entity with experience in providing educational</w:t>
      </w:r>
      <w:r>
        <w:t>,</w:t>
      </w:r>
      <w:r w:rsidR="001F5E17" w:rsidRPr="000010FB">
        <w:t xml:space="preserve"> health, social and/or child development services to young children and their families.  </w:t>
      </w:r>
    </w:p>
    <w:p w:rsidR="001F5E17" w:rsidRPr="000010FB" w:rsidRDefault="001F5E17" w:rsidP="000010FB"/>
    <w:p w:rsidR="001F5E17" w:rsidRPr="000010FB" w:rsidRDefault="00344145" w:rsidP="00344145">
      <w:pPr>
        <w:ind w:left="1440" w:hanging="720"/>
      </w:pPr>
      <w:r>
        <w:t>b)</w:t>
      </w:r>
      <w:r>
        <w:tab/>
      </w:r>
      <w:r w:rsidR="001F5E17" w:rsidRPr="000010FB">
        <w:t xml:space="preserve">If an early childhood center is operated in or by a child care center subject to the licensure requirement of the Illinois Department of Children and Family Services (DCFS), then that child care center must hold the appropriate licensure in accordance with </w:t>
      </w:r>
      <w:r>
        <w:t xml:space="preserve">DCFS </w:t>
      </w:r>
      <w:r w:rsidR="001F5E17" w:rsidRPr="000010FB">
        <w:t xml:space="preserve">rules (see 89 Ill. Adm. Code 403 (Licensing Standards for Group Homes), 405 (Licensing Standards for Day Care Agencies), 406 (Licensing Standards for Day Care Homes), 407 (Licensing Standards </w:t>
      </w:r>
      <w:r>
        <w:t>f</w:t>
      </w:r>
      <w:r w:rsidR="001F5E17" w:rsidRPr="000010FB">
        <w:t>or Day Care Centers) and 408 (Licensing Standards for Group Day Care Homes)).</w:t>
      </w:r>
    </w:p>
    <w:sectPr w:rsidR="001F5E17" w:rsidRPr="000010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23" w:rsidRDefault="00646123">
      <w:r>
        <w:separator/>
      </w:r>
    </w:p>
  </w:endnote>
  <w:endnote w:type="continuationSeparator" w:id="0">
    <w:p w:rsidR="00646123" w:rsidRDefault="0064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23" w:rsidRDefault="00646123">
      <w:r>
        <w:separator/>
      </w:r>
    </w:p>
  </w:footnote>
  <w:footnote w:type="continuationSeparator" w:id="0">
    <w:p w:rsidR="00646123" w:rsidRDefault="00646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5F3"/>
    <w:rsid w:val="000010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89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E1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5F3"/>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145"/>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4B2"/>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18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123"/>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9AA"/>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B6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F5E1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F5E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