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5E5A" w:rsidRDefault="00ED5E5A" w:rsidP="00ED5E5A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ED5E5A" w:rsidRDefault="00ED5E5A" w:rsidP="00ED5E5A">
      <w:pPr>
        <w:widowControl w:val="0"/>
        <w:autoSpaceDE w:val="0"/>
        <w:autoSpaceDN w:val="0"/>
        <w:adjustRightInd w:val="0"/>
      </w:pPr>
      <w:r>
        <w:rPr>
          <w:b/>
          <w:bCs/>
        </w:rPr>
        <w:t>Section 10.140  Vice-Chairperson and Secretary</w:t>
      </w:r>
      <w:r>
        <w:t xml:space="preserve"> </w:t>
      </w:r>
    </w:p>
    <w:p w:rsidR="00ED5E5A" w:rsidRDefault="00ED5E5A" w:rsidP="00ED5E5A">
      <w:pPr>
        <w:widowControl w:val="0"/>
        <w:autoSpaceDE w:val="0"/>
        <w:autoSpaceDN w:val="0"/>
        <w:adjustRightInd w:val="0"/>
      </w:pPr>
    </w:p>
    <w:p w:rsidR="00ED5E5A" w:rsidRDefault="00ED5E5A" w:rsidP="00ED5E5A">
      <w:pPr>
        <w:widowControl w:val="0"/>
        <w:autoSpaceDE w:val="0"/>
        <w:autoSpaceDN w:val="0"/>
        <w:adjustRightInd w:val="0"/>
      </w:pPr>
      <w:r>
        <w:t xml:space="preserve">At the beginning of each fiscal year, the Board shall elect a Vice-Chairperson, who shall act for the Chairperson in the event of his/her absence or disability.  If such election does not take place at the beginning of the fiscal year, the incumbent Vice-Chairperson shall serve for the next year.  At the beginning of each fiscal year, the Chairperson may designate a member of the Board to act as Secretary of the Board. </w:t>
      </w:r>
    </w:p>
    <w:p w:rsidR="00ED5E5A" w:rsidRDefault="00ED5E5A" w:rsidP="00ED5E5A">
      <w:pPr>
        <w:widowControl w:val="0"/>
        <w:autoSpaceDE w:val="0"/>
        <w:autoSpaceDN w:val="0"/>
        <w:adjustRightInd w:val="0"/>
      </w:pPr>
    </w:p>
    <w:p w:rsidR="00ED5E5A" w:rsidRDefault="00ED5E5A" w:rsidP="00ED5E5A">
      <w:pPr>
        <w:widowControl w:val="0"/>
        <w:autoSpaceDE w:val="0"/>
        <w:autoSpaceDN w:val="0"/>
        <w:adjustRightInd w:val="0"/>
        <w:ind w:left="1440" w:hanging="720"/>
      </w:pPr>
      <w:r>
        <w:t xml:space="preserve">(Source:  Amended at 20 Ill. Reg. 15226, effective November 15, 1996) </w:t>
      </w:r>
    </w:p>
    <w:sectPr w:rsidR="00ED5E5A" w:rsidSect="00ED5E5A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ED5E5A"/>
    <w:rsid w:val="000C6E0E"/>
    <w:rsid w:val="001F57DA"/>
    <w:rsid w:val="005C3366"/>
    <w:rsid w:val="00A332A5"/>
    <w:rsid w:val="00ED5E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81</Words>
  <Characters>465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10</vt:lpstr>
    </vt:vector>
  </TitlesOfParts>
  <Company>State of Illinois</Company>
  <LinksUpToDate>false</LinksUpToDate>
  <CharactersWithSpaces>545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10</dc:title>
  <dc:subject/>
  <dc:creator>Illinois General Assembly</dc:creator>
  <cp:keywords/>
  <dc:description/>
  <cp:lastModifiedBy>Roberts, John</cp:lastModifiedBy>
  <cp:revision>3</cp:revision>
  <dcterms:created xsi:type="dcterms:W3CDTF">2012-06-21T22:24:00Z</dcterms:created>
  <dcterms:modified xsi:type="dcterms:W3CDTF">2012-06-21T22:24:00Z</dcterms:modified>
</cp:coreProperties>
</file>