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4F4A" w14:textId="77777777" w:rsidR="009132F3" w:rsidRPr="00F50C1C" w:rsidRDefault="009132F3" w:rsidP="009132F3">
      <w:pPr>
        <w:widowControl w:val="0"/>
        <w:autoSpaceDE w:val="0"/>
        <w:autoSpaceDN w:val="0"/>
        <w:adjustRightInd w:val="0"/>
      </w:pPr>
    </w:p>
    <w:p w14:paraId="63FB8EAA" w14:textId="71557151" w:rsidR="009132F3" w:rsidRPr="009132F3" w:rsidRDefault="009132F3" w:rsidP="009132F3">
      <w:pPr>
        <w:widowControl w:val="0"/>
        <w:autoSpaceDE w:val="0"/>
        <w:autoSpaceDN w:val="0"/>
        <w:adjustRightInd w:val="0"/>
      </w:pPr>
      <w:r w:rsidRPr="009132F3">
        <w:rPr>
          <w:b/>
          <w:bCs/>
        </w:rPr>
        <w:t xml:space="preserve">Section 1455.200  </w:t>
      </w:r>
      <w:r w:rsidR="00866886">
        <w:rPr>
          <w:b/>
          <w:bCs/>
        </w:rPr>
        <w:t>Traditional</w:t>
      </w:r>
      <w:r w:rsidRPr="009132F3">
        <w:rPr>
          <w:b/>
          <w:bCs/>
        </w:rPr>
        <w:t xml:space="preserve"> Experience Credit</w:t>
      </w:r>
      <w:r w:rsidRPr="009132F3">
        <w:t xml:space="preserve"> </w:t>
      </w:r>
      <w:r w:rsidR="00866886">
        <w:rPr>
          <w:b/>
          <w:bCs/>
        </w:rPr>
        <w:t>and Alternative Experience Credit</w:t>
      </w:r>
    </w:p>
    <w:p w14:paraId="449D0638" w14:textId="77777777" w:rsidR="009132F3" w:rsidRPr="009132F3" w:rsidRDefault="009132F3" w:rsidP="009132F3">
      <w:pPr>
        <w:widowControl w:val="0"/>
        <w:autoSpaceDE w:val="0"/>
        <w:autoSpaceDN w:val="0"/>
        <w:adjustRightInd w:val="0"/>
      </w:pPr>
    </w:p>
    <w:p w14:paraId="3B25D22A" w14:textId="2C556D25" w:rsidR="00866886" w:rsidRDefault="00866886" w:rsidP="00866886">
      <w:pPr>
        <w:widowControl w:val="0"/>
        <w:autoSpaceDE w:val="0"/>
        <w:autoSpaceDN w:val="0"/>
        <w:adjustRightInd w:val="0"/>
        <w:ind w:left="1440" w:hanging="720"/>
      </w:pPr>
      <w:r>
        <w:t>a)</w:t>
      </w:r>
      <w:r>
        <w:tab/>
        <w:t>Traditional Experience Credit</w:t>
      </w:r>
    </w:p>
    <w:p w14:paraId="02636BA9" w14:textId="77777777" w:rsidR="00866886" w:rsidRDefault="00866886" w:rsidP="00F50C1C">
      <w:pPr>
        <w:widowControl w:val="0"/>
        <w:autoSpaceDE w:val="0"/>
        <w:autoSpaceDN w:val="0"/>
        <w:adjustRightInd w:val="0"/>
      </w:pPr>
    </w:p>
    <w:p w14:paraId="570472DA" w14:textId="75E92490" w:rsidR="009132F3" w:rsidRPr="009132F3" w:rsidRDefault="00866886" w:rsidP="00866886">
      <w:pPr>
        <w:widowControl w:val="0"/>
        <w:autoSpaceDE w:val="0"/>
        <w:autoSpaceDN w:val="0"/>
        <w:adjustRightInd w:val="0"/>
        <w:ind w:left="2160" w:hanging="720"/>
      </w:pPr>
      <w:r>
        <w:t>1</w:t>
      </w:r>
      <w:r w:rsidR="009132F3" w:rsidRPr="009132F3">
        <w:t>)</w:t>
      </w:r>
      <w:r w:rsidR="009132F3" w:rsidRPr="009132F3">
        <w:tab/>
        <w:t xml:space="preserve">Acceptable appraisal experience shall include, but is not limited to, </w:t>
      </w:r>
      <w:r>
        <w:t>independent</w:t>
      </w:r>
      <w:r w:rsidRPr="009132F3">
        <w:t xml:space="preserve"> </w:t>
      </w:r>
      <w:r w:rsidR="009132F3" w:rsidRPr="009132F3">
        <w:t xml:space="preserve">fee and staff appraisal, ad valorem tax appraisal, condemnation appraisal, review appraisal, appraisal analysis, highest and best use analysis, and feasibility analysis/study.  All appraisal experience shall conform to </w:t>
      </w:r>
      <w:r>
        <w:t>the version of</w:t>
      </w:r>
      <w:r w:rsidRPr="009132F3">
        <w:t xml:space="preserve"> </w:t>
      </w:r>
      <w:r w:rsidR="009132F3" w:rsidRPr="009132F3">
        <w:t xml:space="preserve">USPAP </w:t>
      </w:r>
      <w:r>
        <w:t>that is effective on the date the report is signed</w:t>
      </w:r>
      <w:r w:rsidRPr="009132F3">
        <w:t xml:space="preserve"> </w:t>
      </w:r>
      <w:r w:rsidR="009132F3" w:rsidRPr="009132F3">
        <w:t xml:space="preserve">and shall meet the requirements of the </w:t>
      </w:r>
      <w:proofErr w:type="spellStart"/>
      <w:r w:rsidR="009132F3" w:rsidRPr="009132F3">
        <w:t>AQB</w:t>
      </w:r>
      <w:proofErr w:type="spellEnd"/>
      <w:r w:rsidR="009132F3" w:rsidRPr="009132F3">
        <w:t xml:space="preserve">. </w:t>
      </w:r>
      <w:r w:rsidR="009132F3">
        <w:t xml:space="preserve"> </w:t>
      </w:r>
      <w:r w:rsidR="009132F3" w:rsidRPr="009132F3">
        <w:t>All experience credit must have been obtained after January 30, 1989.</w:t>
      </w:r>
    </w:p>
    <w:p w14:paraId="020CF292" w14:textId="794B927D" w:rsidR="009132F3" w:rsidRPr="009132F3" w:rsidRDefault="009132F3" w:rsidP="00F50C1C">
      <w:pPr>
        <w:widowControl w:val="0"/>
        <w:autoSpaceDE w:val="0"/>
        <w:autoSpaceDN w:val="0"/>
        <w:adjustRightInd w:val="0"/>
      </w:pPr>
    </w:p>
    <w:p w14:paraId="45C269E9" w14:textId="41D294A2" w:rsidR="009132F3" w:rsidRPr="009132F3" w:rsidRDefault="00866886" w:rsidP="00866886">
      <w:pPr>
        <w:ind w:left="2160" w:hanging="720"/>
      </w:pPr>
      <w:r>
        <w:t>2)</w:t>
      </w:r>
      <w:r>
        <w:tab/>
      </w:r>
      <w:r w:rsidR="009132F3" w:rsidRPr="009132F3">
        <w:t xml:space="preserve">A </w:t>
      </w:r>
      <w:r w:rsidR="009132F3" w:rsidRPr="00375FA3">
        <w:t xml:space="preserve">traditional </w:t>
      </w:r>
      <w:r w:rsidR="009132F3" w:rsidRPr="009132F3">
        <w:t xml:space="preserve">client is not necessary for an appraisal to qualify for appraisal experience.  An hour of appraisal experience is defined as verifiable time spent in performing tasks in accordance with acceptable appraisal experience as identified by </w:t>
      </w:r>
      <w:r w:rsidR="005E5F3C">
        <w:t>the Real Property Appraiser Qualification</w:t>
      </w:r>
      <w:r w:rsidR="009132F3" w:rsidRPr="009132F3">
        <w:t xml:space="preserve"> Criteria.</w:t>
      </w:r>
    </w:p>
    <w:p w14:paraId="4E65E331" w14:textId="77777777" w:rsidR="009132F3" w:rsidRPr="009132F3" w:rsidRDefault="009132F3" w:rsidP="00990BC4"/>
    <w:p w14:paraId="35C9AD96" w14:textId="469CD807" w:rsidR="009132F3" w:rsidRDefault="00866886" w:rsidP="00866886">
      <w:pPr>
        <w:widowControl w:val="0"/>
        <w:autoSpaceDE w:val="0"/>
        <w:autoSpaceDN w:val="0"/>
        <w:adjustRightInd w:val="0"/>
        <w:ind w:left="2160" w:hanging="720"/>
      </w:pPr>
      <w:r>
        <w:t>3</w:t>
      </w:r>
      <w:r w:rsidR="009132F3" w:rsidRPr="00375FA3">
        <w:t>)</w:t>
      </w:r>
      <w:r w:rsidR="009132F3" w:rsidRPr="009132F3">
        <w:tab/>
      </w:r>
      <w:r w:rsidR="009A08D9">
        <w:t>Time spent in t</w:t>
      </w:r>
      <w:r w:rsidR="009132F3" w:rsidRPr="00375FA3">
        <w:t xml:space="preserve">ravel to and from the subject property and to other data sources </w:t>
      </w:r>
      <w:r w:rsidR="009A08D9" w:rsidRPr="00375FA3">
        <w:t>shall</w:t>
      </w:r>
      <w:r w:rsidR="009132F3" w:rsidRPr="00375FA3">
        <w:t xml:space="preserve"> not count toward appraisal experience.</w:t>
      </w:r>
    </w:p>
    <w:p w14:paraId="24A49A5B" w14:textId="4D0679B0" w:rsidR="00866886" w:rsidRPr="0055576A" w:rsidRDefault="00866886" w:rsidP="00F50C1C">
      <w:pPr>
        <w:widowControl w:val="0"/>
        <w:autoSpaceDE w:val="0"/>
        <w:autoSpaceDN w:val="0"/>
        <w:adjustRightInd w:val="0"/>
      </w:pPr>
    </w:p>
    <w:p w14:paraId="5558624C" w14:textId="5A130DDD" w:rsidR="00866886" w:rsidRDefault="00866886" w:rsidP="00866886">
      <w:pPr>
        <w:widowControl w:val="0"/>
        <w:autoSpaceDE w:val="0"/>
        <w:autoSpaceDN w:val="0"/>
        <w:adjustRightInd w:val="0"/>
        <w:ind w:firstLine="720"/>
      </w:pPr>
      <w:r>
        <w:t>b)</w:t>
      </w:r>
      <w:r>
        <w:tab/>
        <w:t xml:space="preserve">Alternative </w:t>
      </w:r>
      <w:proofErr w:type="spellStart"/>
      <w:r>
        <w:t>AQB</w:t>
      </w:r>
      <w:proofErr w:type="spellEnd"/>
      <w:r>
        <w:t xml:space="preserve"> Approved Experience Credit</w:t>
      </w:r>
    </w:p>
    <w:p w14:paraId="3ABFE41D" w14:textId="77777777" w:rsidR="00866886" w:rsidRDefault="00866886" w:rsidP="00866886">
      <w:pPr>
        <w:widowControl w:val="0"/>
        <w:autoSpaceDE w:val="0"/>
        <w:autoSpaceDN w:val="0"/>
        <w:adjustRightInd w:val="0"/>
      </w:pPr>
    </w:p>
    <w:p w14:paraId="6E9EF297" w14:textId="4DF9FE11" w:rsidR="00866886" w:rsidRDefault="00866886" w:rsidP="00866886">
      <w:pPr>
        <w:widowControl w:val="0"/>
        <w:autoSpaceDE w:val="0"/>
        <w:autoSpaceDN w:val="0"/>
        <w:adjustRightInd w:val="0"/>
        <w:ind w:left="2160" w:hanging="720"/>
      </w:pPr>
      <w:r>
        <w:t>1)</w:t>
      </w:r>
      <w:r>
        <w:tab/>
      </w:r>
      <w:proofErr w:type="spellStart"/>
      <w:r>
        <w:t>AQB</w:t>
      </w:r>
      <w:proofErr w:type="spellEnd"/>
      <w:r>
        <w:t xml:space="preserve"> approved, alternative experience programs, such as </w:t>
      </w:r>
      <w:proofErr w:type="spellStart"/>
      <w:r>
        <w:t>PAREA</w:t>
      </w:r>
      <w:proofErr w:type="spellEnd"/>
      <w:r>
        <w:t xml:space="preserve"> and practicum courses, that utilize simulated training or other training methods qualify as USPAP compliant experience and credit towards licensure.</w:t>
      </w:r>
    </w:p>
    <w:p w14:paraId="62CD84B0" w14:textId="77777777" w:rsidR="00866886" w:rsidRDefault="00866886" w:rsidP="00866886">
      <w:pPr>
        <w:widowControl w:val="0"/>
        <w:autoSpaceDE w:val="0"/>
        <w:autoSpaceDN w:val="0"/>
        <w:adjustRightInd w:val="0"/>
      </w:pPr>
    </w:p>
    <w:p w14:paraId="01683B45" w14:textId="0607D693" w:rsidR="00866886" w:rsidRDefault="00866886" w:rsidP="00866886">
      <w:pPr>
        <w:widowControl w:val="0"/>
        <w:autoSpaceDE w:val="0"/>
        <w:autoSpaceDN w:val="0"/>
        <w:adjustRightInd w:val="0"/>
        <w:ind w:left="2160" w:hanging="720"/>
      </w:pPr>
      <w:r>
        <w:t>2)</w:t>
      </w:r>
      <w:r>
        <w:tab/>
        <w:t xml:space="preserve">The Division will accept and approve certification from programs approved by the </w:t>
      </w:r>
      <w:proofErr w:type="spellStart"/>
      <w:r>
        <w:t>AQB</w:t>
      </w:r>
      <w:proofErr w:type="spellEnd"/>
      <w:r>
        <w:t xml:space="preserve">, such as </w:t>
      </w:r>
      <w:proofErr w:type="spellStart"/>
      <w:r>
        <w:t>PAREA</w:t>
      </w:r>
      <w:proofErr w:type="spellEnd"/>
      <w:r>
        <w:t xml:space="preserve"> and practicum courses, that serve as an alternative to the traditional experience requirements of supervisor and trainee or as prescribed in this Part.</w:t>
      </w:r>
    </w:p>
    <w:p w14:paraId="16B665B0" w14:textId="77777777" w:rsidR="00866886" w:rsidRDefault="00866886" w:rsidP="00866886">
      <w:pPr>
        <w:widowControl w:val="0"/>
        <w:autoSpaceDE w:val="0"/>
        <w:autoSpaceDN w:val="0"/>
        <w:adjustRightInd w:val="0"/>
      </w:pPr>
    </w:p>
    <w:p w14:paraId="6E67DD70" w14:textId="6D301BC7" w:rsidR="00866886" w:rsidRDefault="00866886" w:rsidP="00866886">
      <w:pPr>
        <w:widowControl w:val="0"/>
        <w:autoSpaceDE w:val="0"/>
        <w:autoSpaceDN w:val="0"/>
        <w:adjustRightInd w:val="0"/>
        <w:ind w:left="2160" w:hanging="720"/>
      </w:pPr>
      <w:r>
        <w:t>3)</w:t>
      </w:r>
      <w:r>
        <w:tab/>
        <w:t xml:space="preserve">Applicants who receive a valid certificate of completion from an </w:t>
      </w:r>
      <w:proofErr w:type="spellStart"/>
      <w:r>
        <w:t>AQB</w:t>
      </w:r>
      <w:proofErr w:type="spellEnd"/>
      <w:r>
        <w:t xml:space="preserve">-approved, alternate experience program, will be considered to have met the allotted experience requirements as outlined in the </w:t>
      </w:r>
      <w:proofErr w:type="spellStart"/>
      <w:r>
        <w:t>AQB</w:t>
      </w:r>
      <w:proofErr w:type="spellEnd"/>
      <w:r>
        <w:t xml:space="preserve"> criteria for that specific program and pursuant to the experience requirements for licensure in this Part.</w:t>
      </w:r>
    </w:p>
    <w:p w14:paraId="21A7087D" w14:textId="77777777" w:rsidR="00866886" w:rsidRDefault="00866886" w:rsidP="00866886">
      <w:pPr>
        <w:widowControl w:val="0"/>
        <w:autoSpaceDE w:val="0"/>
        <w:autoSpaceDN w:val="0"/>
        <w:adjustRightInd w:val="0"/>
      </w:pPr>
    </w:p>
    <w:p w14:paraId="1FFD69C5" w14:textId="3501FFC0" w:rsidR="00866886" w:rsidRDefault="00866886" w:rsidP="00866886">
      <w:pPr>
        <w:widowControl w:val="0"/>
        <w:autoSpaceDE w:val="0"/>
        <w:autoSpaceDN w:val="0"/>
        <w:adjustRightInd w:val="0"/>
        <w:ind w:left="2160" w:hanging="720"/>
      </w:pPr>
      <w:r>
        <w:t>4)</w:t>
      </w:r>
      <w:r>
        <w:tab/>
        <w:t xml:space="preserve">To qualify as credible experience for purposes of an application for licensure with the Division, the applicant must submit a certificate of completion from the </w:t>
      </w:r>
      <w:proofErr w:type="spellStart"/>
      <w:r>
        <w:t>AQB</w:t>
      </w:r>
      <w:proofErr w:type="spellEnd"/>
      <w:r>
        <w:t xml:space="preserve"> approved program that verifies the required experience hours and is signed by the education provider or entity that is approved to provide the alternate experience program.</w:t>
      </w:r>
    </w:p>
    <w:p w14:paraId="57CF738C" w14:textId="77777777" w:rsidR="00866886" w:rsidRDefault="00866886" w:rsidP="00866886">
      <w:pPr>
        <w:widowControl w:val="0"/>
        <w:autoSpaceDE w:val="0"/>
        <w:autoSpaceDN w:val="0"/>
        <w:adjustRightInd w:val="0"/>
      </w:pPr>
    </w:p>
    <w:p w14:paraId="4C90988D" w14:textId="005A04E7" w:rsidR="00866886" w:rsidRDefault="00866886" w:rsidP="00866886">
      <w:pPr>
        <w:widowControl w:val="0"/>
        <w:autoSpaceDE w:val="0"/>
        <w:autoSpaceDN w:val="0"/>
        <w:adjustRightInd w:val="0"/>
        <w:ind w:left="2160" w:hanging="720"/>
      </w:pPr>
      <w:r>
        <w:t>5)</w:t>
      </w:r>
      <w:r>
        <w:tab/>
        <w:t xml:space="preserve">Applicants claiming alternative experience credit pursuant to this </w:t>
      </w:r>
      <w:r>
        <w:lastRenderedPageBreak/>
        <w:t>subsection, may not receive partial credit hours for their experience received if they did not complete the alternative experience program in its entirety.</w:t>
      </w:r>
    </w:p>
    <w:p w14:paraId="62393921" w14:textId="77777777" w:rsidR="00866886" w:rsidRDefault="00866886" w:rsidP="00866886">
      <w:pPr>
        <w:widowControl w:val="0"/>
        <w:autoSpaceDE w:val="0"/>
        <w:autoSpaceDN w:val="0"/>
        <w:adjustRightInd w:val="0"/>
      </w:pPr>
    </w:p>
    <w:p w14:paraId="48519402" w14:textId="36F0FC84" w:rsidR="00866886" w:rsidRDefault="00866886" w:rsidP="00866886">
      <w:pPr>
        <w:widowControl w:val="0"/>
        <w:autoSpaceDE w:val="0"/>
        <w:autoSpaceDN w:val="0"/>
        <w:adjustRightInd w:val="0"/>
        <w:ind w:left="2160" w:hanging="720"/>
      </w:pPr>
      <w:r>
        <w:t>6)</w:t>
      </w:r>
      <w:r>
        <w:tab/>
        <w:t xml:space="preserve">Applicants must still fulfill all the other prerequisites and requirements for licensure established by the </w:t>
      </w:r>
      <w:proofErr w:type="spellStart"/>
      <w:r>
        <w:t>AQB</w:t>
      </w:r>
      <w:proofErr w:type="spellEnd"/>
      <w:r>
        <w:t>, the Act, and this Part prior to submission of an application.</w:t>
      </w:r>
    </w:p>
    <w:p w14:paraId="7CA7F594" w14:textId="77777777" w:rsidR="00866886" w:rsidRDefault="00866886" w:rsidP="00866886">
      <w:pPr>
        <w:widowControl w:val="0"/>
        <w:autoSpaceDE w:val="0"/>
        <w:autoSpaceDN w:val="0"/>
        <w:adjustRightInd w:val="0"/>
      </w:pPr>
    </w:p>
    <w:p w14:paraId="52851B56" w14:textId="5CD4197F" w:rsidR="00866886" w:rsidRDefault="00866886" w:rsidP="00866886">
      <w:pPr>
        <w:widowControl w:val="0"/>
        <w:autoSpaceDE w:val="0"/>
        <w:autoSpaceDN w:val="0"/>
        <w:adjustRightInd w:val="0"/>
        <w:ind w:left="2160" w:hanging="720"/>
      </w:pPr>
      <w:r>
        <w:t>7)</w:t>
      </w:r>
      <w:r>
        <w:tab/>
        <w:t xml:space="preserve">Education providers approved to deliver alternative experience credit for </w:t>
      </w:r>
      <w:proofErr w:type="spellStart"/>
      <w:r>
        <w:t>PAREA</w:t>
      </w:r>
      <w:proofErr w:type="spellEnd"/>
      <w:r>
        <w:t xml:space="preserve">, are exempt from the requirements of Subpart H but only as it relates to approval of the specific </w:t>
      </w:r>
      <w:proofErr w:type="spellStart"/>
      <w:r>
        <w:t>PAREA</w:t>
      </w:r>
      <w:proofErr w:type="spellEnd"/>
      <w:r>
        <w:t xml:space="preserve"> approved experience-related program or course.  Education providers who only offer </w:t>
      </w:r>
      <w:proofErr w:type="spellStart"/>
      <w:r>
        <w:t>AQB</w:t>
      </w:r>
      <w:proofErr w:type="spellEnd"/>
      <w:r>
        <w:t xml:space="preserve"> approved </w:t>
      </w:r>
      <w:proofErr w:type="spellStart"/>
      <w:r>
        <w:t>PAREA</w:t>
      </w:r>
      <w:proofErr w:type="spellEnd"/>
      <w:r>
        <w:t xml:space="preserve"> courses are not required to be licensed with the Division.</w:t>
      </w:r>
    </w:p>
    <w:p w14:paraId="577693B9" w14:textId="77777777" w:rsidR="00866886" w:rsidRDefault="00866886" w:rsidP="00866886">
      <w:pPr>
        <w:widowControl w:val="0"/>
        <w:autoSpaceDE w:val="0"/>
        <w:autoSpaceDN w:val="0"/>
        <w:adjustRightInd w:val="0"/>
      </w:pPr>
    </w:p>
    <w:p w14:paraId="7B0E061B" w14:textId="789ACE38" w:rsidR="00866886" w:rsidRDefault="00866886" w:rsidP="00866886">
      <w:pPr>
        <w:widowControl w:val="0"/>
        <w:autoSpaceDE w:val="0"/>
        <w:autoSpaceDN w:val="0"/>
        <w:adjustRightInd w:val="0"/>
        <w:ind w:left="2160" w:hanging="720"/>
      </w:pPr>
      <w:r>
        <w:t>8)</w:t>
      </w:r>
      <w:r>
        <w:tab/>
        <w:t xml:space="preserve">Applicants who complete an </w:t>
      </w:r>
      <w:proofErr w:type="spellStart"/>
      <w:r>
        <w:t>AQB</w:t>
      </w:r>
      <w:proofErr w:type="spellEnd"/>
      <w:r>
        <w:t xml:space="preserve"> approved </w:t>
      </w:r>
      <w:proofErr w:type="spellStart"/>
      <w:r>
        <w:t>PAREA</w:t>
      </w:r>
      <w:proofErr w:type="spellEnd"/>
      <w:r>
        <w:t xml:space="preserve"> program can apply up to 100</w:t>
      </w:r>
      <w:r w:rsidR="00BC49AC">
        <w:t>%</w:t>
      </w:r>
      <w:r>
        <w:t xml:space="preserve"> of the required experience hours towards an application for certified residential credential, and up to 50% of the required experience hours towards an application for a certified general credential.  The experience hours counted towards either credential </w:t>
      </w:r>
      <w:proofErr w:type="gramStart"/>
      <w:r>
        <w:t>are</w:t>
      </w:r>
      <w:proofErr w:type="gramEnd"/>
      <w:r>
        <w:t xml:space="preserve"> considered residential hours and not eligible for non-residential hours unless the </w:t>
      </w:r>
      <w:proofErr w:type="spellStart"/>
      <w:r>
        <w:t>AQB</w:t>
      </w:r>
      <w:proofErr w:type="spellEnd"/>
      <w:r>
        <w:t xml:space="preserve"> changes the type of experience hours to include non-residential.</w:t>
      </w:r>
    </w:p>
    <w:p w14:paraId="640D3B35" w14:textId="77777777" w:rsidR="00866886" w:rsidRDefault="00866886" w:rsidP="00866886">
      <w:pPr>
        <w:widowControl w:val="0"/>
        <w:autoSpaceDE w:val="0"/>
        <w:autoSpaceDN w:val="0"/>
        <w:adjustRightInd w:val="0"/>
      </w:pPr>
    </w:p>
    <w:p w14:paraId="6AA554C4" w14:textId="5EB7739B" w:rsidR="00866886" w:rsidRDefault="00866886" w:rsidP="00866886">
      <w:pPr>
        <w:widowControl w:val="0"/>
        <w:autoSpaceDE w:val="0"/>
        <w:autoSpaceDN w:val="0"/>
        <w:adjustRightInd w:val="0"/>
        <w:ind w:left="2160" w:hanging="720"/>
      </w:pPr>
      <w:r>
        <w:t>9)</w:t>
      </w:r>
      <w:r>
        <w:tab/>
        <w:t>Experience credit for practicum courses must include applicable methods of appraisal practice for the credential, the utilization of actual real properties, performance of market research and sales analysis, applying appraisal approaches in conformity with USPAP, and experience as further outlined in the practicum course requirements of Section 1455.365.</w:t>
      </w:r>
    </w:p>
    <w:p w14:paraId="63B1CE59" w14:textId="77777777" w:rsidR="00866886" w:rsidRDefault="00866886" w:rsidP="00866886">
      <w:pPr>
        <w:widowControl w:val="0"/>
        <w:autoSpaceDE w:val="0"/>
        <w:autoSpaceDN w:val="0"/>
        <w:adjustRightInd w:val="0"/>
      </w:pPr>
    </w:p>
    <w:p w14:paraId="0C773C7E" w14:textId="706EABEF" w:rsidR="00866886" w:rsidRPr="009132F3" w:rsidRDefault="00866886" w:rsidP="00866886">
      <w:pPr>
        <w:widowControl w:val="0"/>
        <w:autoSpaceDE w:val="0"/>
        <w:autoSpaceDN w:val="0"/>
        <w:adjustRightInd w:val="0"/>
        <w:ind w:left="2160" w:hanging="720"/>
        <w:rPr>
          <w:u w:val="single"/>
        </w:rPr>
      </w:pPr>
      <w:r>
        <w:t>10)</w:t>
      </w:r>
      <w:r>
        <w:tab/>
        <w:t xml:space="preserve">Experience credit for practicum courses shall also be granted for the actual classroom hours of instruction and hours of documented research and analysis as awarded and determined by the Department and the </w:t>
      </w:r>
      <w:proofErr w:type="spellStart"/>
      <w:r>
        <w:t>AQB</w:t>
      </w:r>
      <w:proofErr w:type="spellEnd"/>
      <w:r>
        <w:t xml:space="preserve"> in the practicum course approval process.</w:t>
      </w:r>
    </w:p>
    <w:p w14:paraId="1885629D" w14:textId="77777777" w:rsidR="00D92A7B" w:rsidRDefault="00D92A7B" w:rsidP="00F50C1C">
      <w:pPr>
        <w:pStyle w:val="JCARSourceNote"/>
      </w:pPr>
    </w:p>
    <w:p w14:paraId="672E566C" w14:textId="798193C9" w:rsidR="009132F3" w:rsidRPr="00D55B37" w:rsidRDefault="00866886">
      <w:pPr>
        <w:pStyle w:val="JCARSourceNote"/>
        <w:ind w:left="720"/>
      </w:pPr>
      <w:r w:rsidRPr="00524821">
        <w:t>(Source:  Amended at 4</w:t>
      </w:r>
      <w:r>
        <w:t>8</w:t>
      </w:r>
      <w:r w:rsidRPr="00524821">
        <w:t xml:space="preserve"> Ill. Reg. </w:t>
      </w:r>
      <w:r w:rsidR="00A80B3D">
        <w:t>14553</w:t>
      </w:r>
      <w:r w:rsidRPr="00524821">
        <w:t xml:space="preserve">, effective </w:t>
      </w:r>
      <w:r w:rsidR="00A80B3D">
        <w:t>September 24, 2024</w:t>
      </w:r>
      <w:r w:rsidRPr="00524821">
        <w:t>)</w:t>
      </w:r>
    </w:p>
    <w:sectPr w:rsidR="009132F3"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9DAC" w14:textId="77777777" w:rsidR="0076637D" w:rsidRDefault="0076637D">
      <w:r>
        <w:separator/>
      </w:r>
    </w:p>
  </w:endnote>
  <w:endnote w:type="continuationSeparator" w:id="0">
    <w:p w14:paraId="310E9B80" w14:textId="77777777" w:rsidR="0076637D" w:rsidRDefault="0076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542F" w14:textId="77777777" w:rsidR="0076637D" w:rsidRDefault="0076637D">
      <w:r>
        <w:separator/>
      </w:r>
    </w:p>
  </w:footnote>
  <w:footnote w:type="continuationSeparator" w:id="0">
    <w:p w14:paraId="2EBAC4BC" w14:textId="77777777" w:rsidR="0076637D" w:rsidRDefault="00766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2307C"/>
    <w:multiLevelType w:val="hybridMultilevel"/>
    <w:tmpl w:val="2730CEFC"/>
    <w:lvl w:ilvl="0" w:tplc="04090011">
      <w:start w:val="1"/>
      <w:numFmt w:val="decimal"/>
      <w:lvlText w:val="%1)"/>
      <w:lvlJc w:val="left"/>
      <w:pPr>
        <w:tabs>
          <w:tab w:val="num" w:pos="720"/>
        </w:tabs>
        <w:ind w:left="720" w:hanging="360"/>
      </w:pPr>
    </w:lvl>
    <w:lvl w:ilvl="1" w:tplc="F1981220">
      <w:start w:val="3"/>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85080526">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37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613"/>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7B8"/>
    <w:rsid w:val="000E7A0A"/>
    <w:rsid w:val="000F1E7C"/>
    <w:rsid w:val="000F25A1"/>
    <w:rsid w:val="000F6AB6"/>
    <w:rsid w:val="000F6C6D"/>
    <w:rsid w:val="00103C24"/>
    <w:rsid w:val="00110A0B"/>
    <w:rsid w:val="00114190"/>
    <w:rsid w:val="0012221A"/>
    <w:rsid w:val="001328A0"/>
    <w:rsid w:val="0014104E"/>
    <w:rsid w:val="00141429"/>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5FA3"/>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09B0"/>
    <w:rsid w:val="00552D2A"/>
    <w:rsid w:val="00553C83"/>
    <w:rsid w:val="0055576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E5F3C"/>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5B7D"/>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637D"/>
    <w:rsid w:val="00770919"/>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886"/>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32F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0BC4"/>
    <w:rsid w:val="00994782"/>
    <w:rsid w:val="009A08D9"/>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0B3D"/>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F3C"/>
    <w:rsid w:val="00BB6CAC"/>
    <w:rsid w:val="00BC000F"/>
    <w:rsid w:val="00BC00FF"/>
    <w:rsid w:val="00BC49AC"/>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2E11"/>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2A7B"/>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1DB6"/>
    <w:rsid w:val="00E7288E"/>
    <w:rsid w:val="00E73826"/>
    <w:rsid w:val="00E7596C"/>
    <w:rsid w:val="00E82718"/>
    <w:rsid w:val="00E840DC"/>
    <w:rsid w:val="00E8439B"/>
    <w:rsid w:val="00E92947"/>
    <w:rsid w:val="00EA0AB9"/>
    <w:rsid w:val="00EA1C5A"/>
    <w:rsid w:val="00EA3248"/>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1C"/>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0823"/>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3881"/>
  <w15:docId w15:val="{D1D92D59-FD44-43DB-8283-EB1B39ED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619</Words>
  <Characters>3530</Characters>
  <Application>Microsoft Office Word</Application>
  <DocSecurity>0</DocSecurity>
  <Lines>29</Lines>
  <Paragraphs>8</Paragraphs>
  <ScaleCrop>false</ScaleCrop>
  <Company>Illinois General Assembly</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2024-09-16T19:19:00Z</dcterms:created>
  <dcterms:modified xsi:type="dcterms:W3CDTF">2024-10-15T15:00:00Z</dcterms:modified>
</cp:coreProperties>
</file>