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80" w:rsidRDefault="00DE4080" w:rsidP="00DE40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4080" w:rsidRDefault="00DE4080" w:rsidP="00DE40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1451.200  Submission of Advertising and Promotional Materials</w:t>
      </w:r>
      <w:r>
        <w:t xml:space="preserve"> </w:t>
      </w:r>
    </w:p>
    <w:p w:rsidR="00DE4080" w:rsidRDefault="00DE4080" w:rsidP="00DE4080">
      <w:pPr>
        <w:widowControl w:val="0"/>
        <w:autoSpaceDE w:val="0"/>
        <w:autoSpaceDN w:val="0"/>
        <w:adjustRightInd w:val="0"/>
      </w:pPr>
    </w:p>
    <w:p w:rsidR="00DE4080" w:rsidRDefault="002B0E6A" w:rsidP="00DE4080">
      <w:pPr>
        <w:widowControl w:val="0"/>
        <w:autoSpaceDE w:val="0"/>
        <w:autoSpaceDN w:val="0"/>
        <w:adjustRightInd w:val="0"/>
      </w:pPr>
      <w:r>
        <w:t>The Department</w:t>
      </w:r>
      <w:r w:rsidR="00DE4080">
        <w:t xml:space="preserve"> may request advertising and promotional materials at any time. </w:t>
      </w:r>
    </w:p>
    <w:p w:rsidR="002B0E6A" w:rsidRDefault="002B0E6A" w:rsidP="00DE4080">
      <w:pPr>
        <w:widowControl w:val="0"/>
        <w:autoSpaceDE w:val="0"/>
        <w:autoSpaceDN w:val="0"/>
        <w:adjustRightInd w:val="0"/>
      </w:pPr>
    </w:p>
    <w:p w:rsidR="002B0E6A" w:rsidRPr="00D55B37" w:rsidRDefault="002B0E6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822E05">
        <w:t>15044</w:t>
      </w:r>
      <w:r w:rsidRPr="00D55B37">
        <w:t xml:space="preserve">, effective </w:t>
      </w:r>
      <w:r w:rsidR="00822E05">
        <w:t>September 9, 2011</w:t>
      </w:r>
      <w:r w:rsidRPr="00D55B37">
        <w:t>)</w:t>
      </w:r>
    </w:p>
    <w:sectPr w:rsidR="002B0E6A" w:rsidRPr="00D55B37" w:rsidSect="00DE40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4080"/>
    <w:rsid w:val="002B0E6A"/>
    <w:rsid w:val="00330793"/>
    <w:rsid w:val="005C3366"/>
    <w:rsid w:val="0077414C"/>
    <w:rsid w:val="007B5153"/>
    <w:rsid w:val="00822E05"/>
    <w:rsid w:val="00DE4080"/>
    <w:rsid w:val="00E479BA"/>
    <w:rsid w:val="00EB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0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General Assembly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