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EA" w:rsidRDefault="00251FEA" w:rsidP="00251F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FEA" w:rsidRDefault="00251FEA" w:rsidP="00251F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1451.20  Comprehensive Registration</w:t>
      </w:r>
      <w:r>
        <w:t xml:space="preserve"> </w:t>
      </w:r>
    </w:p>
    <w:p w:rsidR="00251FEA" w:rsidRDefault="00251FEA" w:rsidP="00251FEA">
      <w:pPr>
        <w:widowControl w:val="0"/>
        <w:autoSpaceDE w:val="0"/>
        <w:autoSpaceDN w:val="0"/>
        <w:adjustRightInd w:val="0"/>
      </w:pPr>
    </w:p>
    <w:p w:rsidR="00251FEA" w:rsidRDefault="00251FEA" w:rsidP="00251FEA">
      <w:pPr>
        <w:widowControl w:val="0"/>
        <w:autoSpaceDE w:val="0"/>
        <w:autoSpaceDN w:val="0"/>
        <w:adjustRightInd w:val="0"/>
      </w:pPr>
      <w:r>
        <w:t xml:space="preserve">A comprehensive registration as set forth in Section 5-15(d) of the Act shall include but not be limited to: </w:t>
      </w:r>
    </w:p>
    <w:p w:rsidR="00C655E9" w:rsidRDefault="00C655E9" w:rsidP="00251FEA">
      <w:pPr>
        <w:widowControl w:val="0"/>
        <w:autoSpaceDE w:val="0"/>
        <w:autoSpaceDN w:val="0"/>
        <w:adjustRightInd w:val="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certificate of authority to transact business in Illinois, if applicable;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144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certified financial statements;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144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consent to service of process;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144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consent to </w:t>
      </w:r>
      <w:r w:rsidR="00996AAA">
        <w:t xml:space="preserve">examine and </w:t>
      </w:r>
      <w:r>
        <w:t xml:space="preserve">audit special accounts;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144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completed timeshare plan application, including the following exhibits: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location map;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scaled, drafted plot map;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floor plans for each type of unit;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copy of plat or survey of record;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evidence of title;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legal description of property;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encumbrances;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covenants;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certificate of occupancy, if available;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DF3C0F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certification of promised improvements;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DF3C0F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public offering statement;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DF3C0F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contract and conveyance documents;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2160" w:hanging="720"/>
      </w:pPr>
    </w:p>
    <w:p w:rsidR="00251FEA" w:rsidRDefault="00251FEA" w:rsidP="00DF3C0F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exchange company documents; and </w:t>
      </w:r>
    </w:p>
    <w:p w:rsidR="00C655E9" w:rsidRDefault="00C655E9" w:rsidP="00251FEA">
      <w:pPr>
        <w:widowControl w:val="0"/>
        <w:autoSpaceDE w:val="0"/>
        <w:autoSpaceDN w:val="0"/>
        <w:adjustRightInd w:val="0"/>
        <w:ind w:left="1440" w:hanging="720"/>
      </w:pPr>
    </w:p>
    <w:p w:rsidR="00251FEA" w:rsidRDefault="00251FEA" w:rsidP="00251FE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required filing fee. </w:t>
      </w:r>
    </w:p>
    <w:p w:rsidR="00996AAA" w:rsidRDefault="00996AAA" w:rsidP="00251FEA">
      <w:pPr>
        <w:widowControl w:val="0"/>
        <w:autoSpaceDE w:val="0"/>
        <w:autoSpaceDN w:val="0"/>
        <w:adjustRightInd w:val="0"/>
        <w:ind w:left="1440" w:hanging="720"/>
      </w:pPr>
    </w:p>
    <w:p w:rsidR="00996AAA" w:rsidRPr="00D55B37" w:rsidRDefault="00996A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80B67">
        <w:t>15044</w:t>
      </w:r>
      <w:r w:rsidRPr="00D55B37">
        <w:t xml:space="preserve">, effective </w:t>
      </w:r>
      <w:r w:rsidR="00080B67">
        <w:t>September 9, 2011</w:t>
      </w:r>
      <w:r w:rsidRPr="00D55B37">
        <w:t>)</w:t>
      </w:r>
    </w:p>
    <w:sectPr w:rsidR="00996AAA" w:rsidRPr="00D55B37" w:rsidSect="00251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FEA"/>
    <w:rsid w:val="00080B67"/>
    <w:rsid w:val="001779E3"/>
    <w:rsid w:val="00251FEA"/>
    <w:rsid w:val="00480D4F"/>
    <w:rsid w:val="005C3366"/>
    <w:rsid w:val="00811FB6"/>
    <w:rsid w:val="00996AAA"/>
    <w:rsid w:val="009D4AF5"/>
    <w:rsid w:val="00C41FC6"/>
    <w:rsid w:val="00C655E9"/>
    <w:rsid w:val="00D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6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