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D8" w:rsidRDefault="00F814D8" w:rsidP="000D449F">
      <w:pPr>
        <w:widowControl w:val="0"/>
        <w:autoSpaceDE w:val="0"/>
        <w:autoSpaceDN w:val="0"/>
        <w:adjustRightInd w:val="0"/>
        <w:rPr>
          <w:b/>
          <w:bCs/>
        </w:rPr>
      </w:pPr>
    </w:p>
    <w:p w:rsidR="000D449F" w:rsidRPr="000D449F" w:rsidRDefault="000D449F" w:rsidP="000D449F">
      <w:pPr>
        <w:widowControl w:val="0"/>
        <w:autoSpaceDE w:val="0"/>
        <w:autoSpaceDN w:val="0"/>
        <w:adjustRightInd w:val="0"/>
      </w:pPr>
      <w:r w:rsidRPr="000D449F">
        <w:rPr>
          <w:b/>
          <w:bCs/>
        </w:rPr>
        <w:t xml:space="preserve">Section 1450.820  Dual </w:t>
      </w:r>
      <w:r w:rsidR="004828BE">
        <w:rPr>
          <w:b/>
          <w:bCs/>
        </w:rPr>
        <w:t>Agency Prohibition</w:t>
      </w:r>
      <w:r w:rsidRPr="000D449F">
        <w:t xml:space="preserve"> </w:t>
      </w:r>
    </w:p>
    <w:p w:rsidR="000D449F" w:rsidRPr="000D449F" w:rsidRDefault="000D449F" w:rsidP="000D449F">
      <w:pPr>
        <w:widowControl w:val="0"/>
        <w:autoSpaceDE w:val="0"/>
        <w:autoSpaceDN w:val="0"/>
        <w:adjustRightInd w:val="0"/>
      </w:pPr>
    </w:p>
    <w:p w:rsidR="000D449F" w:rsidRDefault="000D449F" w:rsidP="000D449F">
      <w:r w:rsidRPr="000D449F">
        <w:t xml:space="preserve">A licensee shall not serve as a dual agent in any transaction </w:t>
      </w:r>
      <w:r w:rsidR="004828BE">
        <w:t>when the licensee</w:t>
      </w:r>
      <w:r w:rsidRPr="000D449F">
        <w:t xml:space="preserve">, or an entity in which </w:t>
      </w:r>
      <w:r w:rsidR="004828BE">
        <w:t>the licensee</w:t>
      </w:r>
      <w:r w:rsidRPr="000D449F">
        <w:t xml:space="preserve"> has </w:t>
      </w:r>
      <w:r w:rsidR="004828BE">
        <w:t>or will have any</w:t>
      </w:r>
      <w:r w:rsidRPr="000D449F">
        <w:t xml:space="preserve"> ownership interest, </w:t>
      </w:r>
      <w:r w:rsidR="00174898">
        <w:t xml:space="preserve">directly or indirectly, </w:t>
      </w:r>
      <w:r w:rsidRPr="000D449F">
        <w:t>is a party to the transaction.</w:t>
      </w:r>
    </w:p>
    <w:p w:rsidR="004828BE" w:rsidRDefault="004828BE" w:rsidP="000D449F"/>
    <w:p w:rsidR="004828BE" w:rsidRPr="000D449F" w:rsidRDefault="00651ADB" w:rsidP="00FD0987">
      <w:pPr>
        <w:ind w:firstLine="720"/>
      </w:pPr>
      <w:r>
        <w:t>(Source:  Amended at 45</w:t>
      </w:r>
      <w:r w:rsidR="00174898">
        <w:t xml:space="preserve"> Ill. Reg. </w:t>
      </w:r>
      <w:r w:rsidR="008237DB">
        <w:t>2851</w:t>
      </w:r>
      <w:r w:rsidR="00174898">
        <w:t xml:space="preserve">, effective </w:t>
      </w:r>
      <w:bookmarkStart w:id="0" w:name="_GoBack"/>
      <w:r w:rsidR="008237DB">
        <w:t>February 23, 2021</w:t>
      </w:r>
      <w:bookmarkEnd w:id="0"/>
      <w:r w:rsidR="00174898">
        <w:t>)</w:t>
      </w:r>
    </w:p>
    <w:sectPr w:rsidR="004828BE" w:rsidRPr="000D44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39" w:rsidRDefault="00FD4639">
      <w:r>
        <w:separator/>
      </w:r>
    </w:p>
  </w:endnote>
  <w:endnote w:type="continuationSeparator" w:id="0">
    <w:p w:rsidR="00FD4639" w:rsidRDefault="00FD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39" w:rsidRDefault="00FD4639">
      <w:r>
        <w:separator/>
      </w:r>
    </w:p>
  </w:footnote>
  <w:footnote w:type="continuationSeparator" w:id="0">
    <w:p w:rsidR="00FD4639" w:rsidRDefault="00FD4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4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49F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898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1B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8BE"/>
    <w:rsid w:val="00483B7F"/>
    <w:rsid w:val="0048457F"/>
    <w:rsid w:val="004925CE"/>
    <w:rsid w:val="00493C66"/>
    <w:rsid w:val="0049486A"/>
    <w:rsid w:val="004A2DF2"/>
    <w:rsid w:val="004B0153"/>
    <w:rsid w:val="004B4165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ADB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42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7DB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052"/>
    <w:rsid w:val="00910413"/>
    <w:rsid w:val="0091375D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55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A8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B1B"/>
    <w:rsid w:val="00F73B7F"/>
    <w:rsid w:val="00F76C9F"/>
    <w:rsid w:val="00F814D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987"/>
    <w:rsid w:val="00FD25DA"/>
    <w:rsid w:val="00FD38AB"/>
    <w:rsid w:val="00FD4639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8B0E34-C781-407E-8D8F-1536B7B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