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5D" w:rsidRPr="004F0A10" w:rsidRDefault="0070525D" w:rsidP="005E7C18">
      <w:pPr>
        <w:widowControl w:val="0"/>
        <w:autoSpaceDE w:val="0"/>
        <w:autoSpaceDN w:val="0"/>
        <w:adjustRightInd w:val="0"/>
        <w:rPr>
          <w:b/>
          <w:bCs/>
        </w:rPr>
      </w:pPr>
    </w:p>
    <w:p w:rsidR="005E7C18" w:rsidRPr="004F0A10" w:rsidRDefault="005E7C18" w:rsidP="005E7C18">
      <w:pPr>
        <w:widowControl w:val="0"/>
        <w:autoSpaceDE w:val="0"/>
        <w:autoSpaceDN w:val="0"/>
        <w:adjustRightInd w:val="0"/>
      </w:pPr>
      <w:r w:rsidRPr="004F0A10">
        <w:rPr>
          <w:b/>
          <w:bCs/>
        </w:rPr>
        <w:t xml:space="preserve">Section 1450.410  Broker Post-License </w:t>
      </w:r>
      <w:r w:rsidR="000C1193" w:rsidRPr="004F0A10">
        <w:rPr>
          <w:b/>
          <w:bCs/>
        </w:rPr>
        <w:t>Education Requirements</w:t>
      </w:r>
      <w:r w:rsidRPr="004F0A10">
        <w:rPr>
          <w:b/>
          <w:bCs/>
        </w:rPr>
        <w:t xml:space="preserve"> </w:t>
      </w:r>
    </w:p>
    <w:p w:rsidR="005E7C18" w:rsidRPr="004F0A10" w:rsidRDefault="005E7C18" w:rsidP="005E7C18">
      <w:pPr>
        <w:widowControl w:val="0"/>
        <w:autoSpaceDE w:val="0"/>
        <w:autoSpaceDN w:val="0"/>
        <w:adjustRightInd w:val="0"/>
        <w:rPr>
          <w:b/>
          <w:bCs/>
          <w:i/>
        </w:rPr>
      </w:pPr>
    </w:p>
    <w:p w:rsidR="005E7C18" w:rsidRPr="004F0A10" w:rsidRDefault="005E7C18" w:rsidP="005E7C1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4F0A10">
        <w:rPr>
          <w:bCs/>
        </w:rPr>
        <w:t>a)</w:t>
      </w:r>
      <w:r w:rsidRPr="004F0A10">
        <w:rPr>
          <w:bCs/>
        </w:rPr>
        <w:tab/>
        <w:t>Brokers shall be required to complete</w:t>
      </w:r>
      <w:r w:rsidR="00B86F86">
        <w:rPr>
          <w:bCs/>
        </w:rPr>
        <w:t xml:space="preserve"> 45 hours of</w:t>
      </w:r>
      <w:r w:rsidRPr="004F0A10">
        <w:rPr>
          <w:bCs/>
        </w:rPr>
        <w:t xml:space="preserve"> post-license </w:t>
      </w:r>
      <w:r w:rsidR="005920C5">
        <w:rPr>
          <w:bCs/>
        </w:rPr>
        <w:t xml:space="preserve">education consisting of </w:t>
      </w:r>
      <w:r w:rsidR="00231316">
        <w:rPr>
          <w:bCs/>
        </w:rPr>
        <w:t>three</w:t>
      </w:r>
      <w:r w:rsidR="008E6398">
        <w:rPr>
          <w:bCs/>
        </w:rPr>
        <w:t xml:space="preserve"> </w:t>
      </w:r>
      <w:r w:rsidR="005920C5">
        <w:rPr>
          <w:bCs/>
        </w:rPr>
        <w:t>15-hour courses covering applied brokerage principles, risk management/discipline</w:t>
      </w:r>
      <w:r w:rsidR="00511E88">
        <w:rPr>
          <w:bCs/>
        </w:rPr>
        <w:t>,</w:t>
      </w:r>
      <w:r w:rsidR="005920C5">
        <w:rPr>
          <w:bCs/>
        </w:rPr>
        <w:t xml:space="preserve"> and transactional issues, as</w:t>
      </w:r>
      <w:r w:rsidR="00660987">
        <w:rPr>
          <w:bCs/>
        </w:rPr>
        <w:t xml:space="preserve"> required by the Act</w:t>
      </w:r>
      <w:r w:rsidR="008E6398">
        <w:rPr>
          <w:bCs/>
        </w:rPr>
        <w:t xml:space="preserve">. </w:t>
      </w:r>
      <w:r w:rsidR="00EE72C5">
        <w:rPr>
          <w:bCs/>
        </w:rPr>
        <w:t>This education</w:t>
      </w:r>
      <w:r w:rsidR="008E6398" w:rsidRPr="004F0A10">
        <w:rPr>
          <w:bCs/>
        </w:rPr>
        <w:t xml:space="preserve"> must address the practical application of pre-license topics to the practice of real estate </w:t>
      </w:r>
      <w:r w:rsidR="008E6398">
        <w:rPr>
          <w:bCs/>
        </w:rPr>
        <w:t xml:space="preserve">(see </w:t>
      </w:r>
      <w:r w:rsidR="008E6398" w:rsidRPr="004F0A10">
        <w:rPr>
          <w:bCs/>
        </w:rPr>
        <w:t>Section 1450.1105(c)</w:t>
      </w:r>
      <w:r w:rsidR="008E6398">
        <w:rPr>
          <w:bCs/>
        </w:rPr>
        <w:t>)</w:t>
      </w:r>
      <w:r w:rsidR="008E6398" w:rsidRPr="004F0A10">
        <w:rPr>
          <w:bCs/>
        </w:rPr>
        <w:t>.</w:t>
      </w:r>
      <w:r w:rsidR="008E6398">
        <w:rPr>
          <w:bCs/>
        </w:rPr>
        <w:t xml:space="preserve"> Brokers shall also</w:t>
      </w:r>
      <w:r w:rsidR="00660987">
        <w:rPr>
          <w:bCs/>
        </w:rPr>
        <w:t xml:space="preserve"> </w:t>
      </w:r>
      <w:r w:rsidRPr="004F0A10">
        <w:rPr>
          <w:bCs/>
        </w:rPr>
        <w:t xml:space="preserve">pass </w:t>
      </w:r>
      <w:r w:rsidR="00EB6F18">
        <w:rPr>
          <w:bCs/>
        </w:rPr>
        <w:t>an education provider</w:t>
      </w:r>
      <w:r w:rsidRPr="004F0A10">
        <w:rPr>
          <w:bCs/>
        </w:rPr>
        <w:t xml:space="preserve"> administered </w:t>
      </w:r>
      <w:r w:rsidR="005920C5">
        <w:rPr>
          <w:bCs/>
        </w:rPr>
        <w:t xml:space="preserve">50-question </w:t>
      </w:r>
      <w:r w:rsidR="00D06CB2" w:rsidRPr="004F0A10">
        <w:rPr>
          <w:bCs/>
        </w:rPr>
        <w:t xml:space="preserve">examination for </w:t>
      </w:r>
      <w:r w:rsidR="005920C5">
        <w:rPr>
          <w:bCs/>
        </w:rPr>
        <w:t>each</w:t>
      </w:r>
      <w:r w:rsidR="00D06CB2" w:rsidRPr="004F0A10">
        <w:rPr>
          <w:bCs/>
        </w:rPr>
        <w:t xml:space="preserve"> course</w:t>
      </w:r>
      <w:r w:rsidR="008E6398">
        <w:rPr>
          <w:bCs/>
        </w:rPr>
        <w:t>. The education and examination</w:t>
      </w:r>
      <w:r w:rsidR="0000375E">
        <w:rPr>
          <w:bCs/>
        </w:rPr>
        <w:t>s</w:t>
      </w:r>
      <w:r w:rsidR="008E6398">
        <w:rPr>
          <w:bCs/>
        </w:rPr>
        <w:t xml:space="preserve"> shall be completed prior to the first renewal of the license.</w:t>
      </w:r>
    </w:p>
    <w:p w:rsidR="005E7C18" w:rsidRPr="004F0A10" w:rsidRDefault="005E7C18" w:rsidP="00B345F0">
      <w:pPr>
        <w:widowControl w:val="0"/>
        <w:autoSpaceDE w:val="0"/>
        <w:autoSpaceDN w:val="0"/>
        <w:adjustRightInd w:val="0"/>
        <w:rPr>
          <w:bCs/>
        </w:rPr>
      </w:pPr>
    </w:p>
    <w:p w:rsidR="005920C5" w:rsidRDefault="005E7C18" w:rsidP="005920C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4F0A10">
        <w:rPr>
          <w:bCs/>
        </w:rPr>
        <w:t>b)</w:t>
      </w:r>
      <w:r w:rsidRPr="004F0A10">
        <w:rPr>
          <w:bCs/>
        </w:rPr>
        <w:tab/>
      </w:r>
      <w:r w:rsidR="00DC6A43" w:rsidRPr="004F0A10">
        <w:rPr>
          <w:bCs/>
        </w:rPr>
        <w:t>Brokers</w:t>
      </w:r>
      <w:r w:rsidRPr="004F0A10">
        <w:rPr>
          <w:bCs/>
        </w:rPr>
        <w:t xml:space="preserve"> taking the </w:t>
      </w:r>
      <w:r w:rsidR="005920C5">
        <w:rPr>
          <w:bCs/>
        </w:rPr>
        <w:t>45-hour post-license educa</w:t>
      </w:r>
      <w:r w:rsidR="00B86F86">
        <w:rPr>
          <w:bCs/>
        </w:rPr>
        <w:t>ti</w:t>
      </w:r>
      <w:r w:rsidR="005920C5">
        <w:rPr>
          <w:bCs/>
        </w:rPr>
        <w:t>on</w:t>
      </w:r>
      <w:r w:rsidRPr="004F0A10">
        <w:rPr>
          <w:bCs/>
        </w:rPr>
        <w:t xml:space="preserve"> during their first </w:t>
      </w:r>
      <w:r w:rsidR="005920C5">
        <w:rPr>
          <w:bCs/>
        </w:rPr>
        <w:t>license term</w:t>
      </w:r>
      <w:r w:rsidRPr="004F0A10">
        <w:rPr>
          <w:bCs/>
        </w:rPr>
        <w:t xml:space="preserve"> shall not be required to complete any other </w:t>
      </w:r>
      <w:r w:rsidR="00DC6A43" w:rsidRPr="004F0A10">
        <w:rPr>
          <w:bCs/>
        </w:rPr>
        <w:t>CE</w:t>
      </w:r>
      <w:r w:rsidRPr="004F0A10">
        <w:rPr>
          <w:bCs/>
        </w:rPr>
        <w:t xml:space="preserve"> during that </w:t>
      </w:r>
      <w:r w:rsidR="005920C5">
        <w:rPr>
          <w:bCs/>
        </w:rPr>
        <w:t>license term</w:t>
      </w:r>
      <w:r w:rsidRPr="004F0A10">
        <w:rPr>
          <w:bCs/>
        </w:rPr>
        <w:t>.</w:t>
      </w:r>
      <w:r w:rsidR="00DC6A43" w:rsidRPr="004F0A10">
        <w:rPr>
          <w:bCs/>
        </w:rPr>
        <w:t xml:space="preserve">  The </w:t>
      </w:r>
      <w:r w:rsidR="005920C5">
        <w:rPr>
          <w:bCs/>
        </w:rPr>
        <w:t>45-</w:t>
      </w:r>
      <w:r w:rsidR="00DC6A43" w:rsidRPr="004F0A10">
        <w:rPr>
          <w:bCs/>
        </w:rPr>
        <w:t xml:space="preserve">hour post-license </w:t>
      </w:r>
      <w:r w:rsidR="005920C5">
        <w:rPr>
          <w:bCs/>
        </w:rPr>
        <w:t>education</w:t>
      </w:r>
      <w:r w:rsidR="00DC6A43" w:rsidRPr="004F0A10">
        <w:rPr>
          <w:bCs/>
        </w:rPr>
        <w:t xml:space="preserve"> must be completed within the 2 years immediately </w:t>
      </w:r>
      <w:r w:rsidR="005920C5">
        <w:rPr>
          <w:bCs/>
        </w:rPr>
        <w:t>preceding</w:t>
      </w:r>
      <w:r w:rsidR="00DC6A43" w:rsidRPr="004F0A10">
        <w:rPr>
          <w:bCs/>
        </w:rPr>
        <w:t xml:space="preserve"> the broker's first renewal.</w:t>
      </w:r>
      <w:r w:rsidR="005920C5">
        <w:rPr>
          <w:bCs/>
        </w:rPr>
        <w:t xml:space="preserve">  However, those individuals who received their initial broker license within 180 days preceding the first broker renewal deadline must complete the 45-hour post-license education and pass each </w:t>
      </w:r>
      <w:r w:rsidR="00F635C6">
        <w:rPr>
          <w:bCs/>
        </w:rPr>
        <w:t xml:space="preserve">of the </w:t>
      </w:r>
      <w:r w:rsidR="00AF63F0">
        <w:rPr>
          <w:bCs/>
        </w:rPr>
        <w:t>three</w:t>
      </w:r>
      <w:r w:rsidR="000C6DC9">
        <w:rPr>
          <w:bCs/>
        </w:rPr>
        <w:t xml:space="preserve"> </w:t>
      </w:r>
      <w:r w:rsidR="005920C5">
        <w:rPr>
          <w:bCs/>
        </w:rPr>
        <w:t>15-hour course final exams prior to the second broker renewal deadline.</w:t>
      </w:r>
    </w:p>
    <w:p w:rsidR="005920C5" w:rsidRDefault="005920C5" w:rsidP="003D7F48">
      <w:pPr>
        <w:widowControl w:val="0"/>
        <w:autoSpaceDE w:val="0"/>
        <w:autoSpaceDN w:val="0"/>
        <w:adjustRightInd w:val="0"/>
        <w:rPr>
          <w:bCs/>
        </w:rPr>
      </w:pPr>
    </w:p>
    <w:p w:rsidR="005920C5" w:rsidRDefault="005920C5" w:rsidP="005920C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The Division </w:t>
      </w:r>
      <w:r w:rsidR="00394028">
        <w:rPr>
          <w:bCs/>
        </w:rPr>
        <w:t xml:space="preserve">shall </w:t>
      </w:r>
      <w:r>
        <w:rPr>
          <w:bCs/>
        </w:rPr>
        <w:t>conduct audits to verify compliance with this Section.</w:t>
      </w:r>
    </w:p>
    <w:p w:rsidR="005920C5" w:rsidRDefault="005920C5" w:rsidP="003D7F48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5E7C18" w:rsidRPr="004F0A10" w:rsidRDefault="005920C5" w:rsidP="005920C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>The requirements of this Section do not apply to attorneys currently admitted to practice law by the Supreme Court of Illinois.</w:t>
      </w:r>
    </w:p>
    <w:p w:rsidR="00DC6A43" w:rsidRPr="004F0A10" w:rsidRDefault="00DC6A43" w:rsidP="00B345F0">
      <w:pPr>
        <w:widowControl w:val="0"/>
        <w:autoSpaceDE w:val="0"/>
        <w:autoSpaceDN w:val="0"/>
        <w:adjustRightInd w:val="0"/>
        <w:rPr>
          <w:bCs/>
        </w:rPr>
      </w:pPr>
    </w:p>
    <w:p w:rsidR="00DC6A43" w:rsidRPr="004F0A10" w:rsidRDefault="00E47603" w:rsidP="00DC6A43">
      <w:pPr>
        <w:widowControl w:val="0"/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(Source:  Amended at 45</w:t>
      </w:r>
      <w:r w:rsidR="005920C5" w:rsidRPr="005920C5">
        <w:rPr>
          <w:bCs/>
        </w:rPr>
        <w:t xml:space="preserve"> Ill. Reg. </w:t>
      </w:r>
      <w:r w:rsidR="00B420CC">
        <w:rPr>
          <w:bCs/>
        </w:rPr>
        <w:t>2851</w:t>
      </w:r>
      <w:r w:rsidR="005920C5" w:rsidRPr="005920C5">
        <w:rPr>
          <w:bCs/>
        </w:rPr>
        <w:t xml:space="preserve">, effective </w:t>
      </w:r>
      <w:r w:rsidR="00B420CC">
        <w:rPr>
          <w:bCs/>
        </w:rPr>
        <w:t>February 23, 2021</w:t>
      </w:r>
      <w:r w:rsidR="005920C5" w:rsidRPr="005920C5">
        <w:rPr>
          <w:bCs/>
        </w:rPr>
        <w:t>)</w:t>
      </w:r>
    </w:p>
    <w:sectPr w:rsidR="00DC6A43" w:rsidRPr="004F0A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DE" w:rsidRDefault="006A1DDE">
      <w:r>
        <w:separator/>
      </w:r>
    </w:p>
  </w:endnote>
  <w:endnote w:type="continuationSeparator" w:id="0">
    <w:p w:rsidR="006A1DDE" w:rsidRDefault="006A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DE" w:rsidRDefault="006A1DDE">
      <w:r>
        <w:separator/>
      </w:r>
    </w:p>
  </w:footnote>
  <w:footnote w:type="continuationSeparator" w:id="0">
    <w:p w:rsidR="006A1DDE" w:rsidRDefault="006A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C18"/>
    <w:rsid w:val="00001F1D"/>
    <w:rsid w:val="0000375E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79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193"/>
    <w:rsid w:val="000C6C9F"/>
    <w:rsid w:val="000C6D3D"/>
    <w:rsid w:val="000C6DC9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31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051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028"/>
    <w:rsid w:val="0039695D"/>
    <w:rsid w:val="003A4E0A"/>
    <w:rsid w:val="003A6E65"/>
    <w:rsid w:val="003B419A"/>
    <w:rsid w:val="003B5138"/>
    <w:rsid w:val="003B5DBA"/>
    <w:rsid w:val="003B78C5"/>
    <w:rsid w:val="003C07D2"/>
    <w:rsid w:val="003D0D44"/>
    <w:rsid w:val="003D12E4"/>
    <w:rsid w:val="003D4D4A"/>
    <w:rsid w:val="003D7F4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0A10"/>
    <w:rsid w:val="005001C5"/>
    <w:rsid w:val="005039E7"/>
    <w:rsid w:val="0050660E"/>
    <w:rsid w:val="005109B5"/>
    <w:rsid w:val="00511E88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AE0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0C5"/>
    <w:rsid w:val="005948A7"/>
    <w:rsid w:val="005A2494"/>
    <w:rsid w:val="005A73F7"/>
    <w:rsid w:val="005C7438"/>
    <w:rsid w:val="005D35F3"/>
    <w:rsid w:val="005E03A7"/>
    <w:rsid w:val="005E3D55"/>
    <w:rsid w:val="005E7C1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98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DD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25D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398"/>
    <w:rsid w:val="008E68BC"/>
    <w:rsid w:val="008F0BB0"/>
    <w:rsid w:val="008F2BEE"/>
    <w:rsid w:val="009053C8"/>
    <w:rsid w:val="00910413"/>
    <w:rsid w:val="00915C6D"/>
    <w:rsid w:val="009168BC"/>
    <w:rsid w:val="00921A38"/>
    <w:rsid w:val="00921F8B"/>
    <w:rsid w:val="00922286"/>
    <w:rsid w:val="00924A6B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9F4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2B8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3F0"/>
    <w:rsid w:val="00AF768C"/>
    <w:rsid w:val="00B01411"/>
    <w:rsid w:val="00B15414"/>
    <w:rsid w:val="00B17273"/>
    <w:rsid w:val="00B17D78"/>
    <w:rsid w:val="00B23B52"/>
    <w:rsid w:val="00B2411F"/>
    <w:rsid w:val="00B25B52"/>
    <w:rsid w:val="00B345F0"/>
    <w:rsid w:val="00B34F63"/>
    <w:rsid w:val="00B35D67"/>
    <w:rsid w:val="00B420C1"/>
    <w:rsid w:val="00B420CC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6F8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41F"/>
    <w:rsid w:val="00BF3913"/>
    <w:rsid w:val="00BF5AAE"/>
    <w:rsid w:val="00BF5AE7"/>
    <w:rsid w:val="00BF78FB"/>
    <w:rsid w:val="00C05E6D"/>
    <w:rsid w:val="00C06151"/>
    <w:rsid w:val="00C06DF4"/>
    <w:rsid w:val="00C06F76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F5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6CB2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F95"/>
    <w:rsid w:val="00DB78E4"/>
    <w:rsid w:val="00DC016D"/>
    <w:rsid w:val="00DC505C"/>
    <w:rsid w:val="00DC5FDC"/>
    <w:rsid w:val="00DC6A43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500"/>
    <w:rsid w:val="00E406C7"/>
    <w:rsid w:val="00E40FDC"/>
    <w:rsid w:val="00E41211"/>
    <w:rsid w:val="00E4457E"/>
    <w:rsid w:val="00E45282"/>
    <w:rsid w:val="00E47603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F18"/>
    <w:rsid w:val="00EC3846"/>
    <w:rsid w:val="00EC6C31"/>
    <w:rsid w:val="00ED0167"/>
    <w:rsid w:val="00ED1405"/>
    <w:rsid w:val="00ED1EED"/>
    <w:rsid w:val="00EE2300"/>
    <w:rsid w:val="00EE72C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8C7"/>
    <w:rsid w:val="00F46DB5"/>
    <w:rsid w:val="00F50CD3"/>
    <w:rsid w:val="00F51039"/>
    <w:rsid w:val="00F525F7"/>
    <w:rsid w:val="00F635C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F6B880-AEE2-4DAF-83B2-EB457782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2020-05-22T17:42:00Z</cp:lastPrinted>
  <dcterms:created xsi:type="dcterms:W3CDTF">2021-02-09T20:08:00Z</dcterms:created>
  <dcterms:modified xsi:type="dcterms:W3CDTF">2021-03-15T20:01:00Z</dcterms:modified>
</cp:coreProperties>
</file>