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B6" w:rsidRDefault="000214B6" w:rsidP="000214B6">
      <w:pPr>
        <w:widowControl w:val="0"/>
        <w:autoSpaceDE w:val="0"/>
        <w:autoSpaceDN w:val="0"/>
        <w:adjustRightInd w:val="0"/>
      </w:pPr>
    </w:p>
    <w:p w:rsidR="000214B6" w:rsidRDefault="000214B6" w:rsidP="000214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1440.280  Termination for Failure to Pay Taxes, Child Support or Student Loan</w:t>
      </w:r>
      <w:r>
        <w:t xml:space="preserve"> </w:t>
      </w:r>
    </w:p>
    <w:p w:rsidR="000214B6" w:rsidRDefault="000214B6" w:rsidP="000214B6">
      <w:pPr>
        <w:widowControl w:val="0"/>
        <w:autoSpaceDE w:val="0"/>
        <w:autoSpaceDN w:val="0"/>
        <w:adjustRightInd w:val="0"/>
      </w:pPr>
    </w:p>
    <w:p w:rsidR="000214B6" w:rsidRDefault="000214B6" w:rsidP="000214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</w:t>
      </w:r>
      <w:r w:rsidR="00D06253">
        <w:t>the Division</w:t>
      </w:r>
      <w:r>
        <w:t xml:space="preserve"> receives information that a licensee who has been issued a license under the Act has failed to pay or is more than 30 days in arrearage on taxes, court ordered child support or a student loan pursuant to Section 20-20 of the Act, </w:t>
      </w:r>
      <w:r w:rsidR="00D06253">
        <w:t>the Division</w:t>
      </w:r>
      <w:r>
        <w:t xml:space="preserve"> shall notify a licensee that his or her license will be automatically terminated in 30 days from the date of the notice, unless the appropriate administering agency provides to </w:t>
      </w:r>
      <w:r w:rsidR="00D06253">
        <w:t>the Division</w:t>
      </w:r>
      <w:r>
        <w:t xml:space="preserve"> information and proof that the licensee has corrected the failure to pay the arrearage. </w:t>
      </w:r>
    </w:p>
    <w:p w:rsidR="00D839F8" w:rsidRDefault="00D839F8" w:rsidP="009B7977">
      <w:pPr>
        <w:widowControl w:val="0"/>
        <w:autoSpaceDE w:val="0"/>
        <w:autoSpaceDN w:val="0"/>
        <w:adjustRightInd w:val="0"/>
      </w:pPr>
    </w:p>
    <w:p w:rsidR="000214B6" w:rsidRDefault="000214B6" w:rsidP="000214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may request a hearing on the termination, but the hearing shall be limited to the presentation of evidence on the issues of mistaken identity, proof that the respondent has entered into a payment plan or that the debt has been discharged in bankruptcy. </w:t>
      </w:r>
    </w:p>
    <w:p w:rsidR="00D839F8" w:rsidRDefault="00D839F8" w:rsidP="009B7977">
      <w:pPr>
        <w:widowControl w:val="0"/>
        <w:autoSpaceDE w:val="0"/>
        <w:autoSpaceDN w:val="0"/>
        <w:adjustRightInd w:val="0"/>
      </w:pPr>
    </w:p>
    <w:p w:rsidR="000214B6" w:rsidRDefault="000214B6" w:rsidP="000214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06253">
        <w:t>The Division</w:t>
      </w:r>
      <w:r>
        <w:t xml:space="preserve"> and the Board shall not hear evidence as to whether a licensee has failed to pay or is in arrearage on the payments. The responsibility for the hearing of evidence is with the appropriate administering agency. </w:t>
      </w:r>
    </w:p>
    <w:p w:rsidR="00D06253" w:rsidRDefault="00D06253" w:rsidP="009B79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6253" w:rsidRPr="00D55B37" w:rsidRDefault="00F07004">
      <w:pPr>
        <w:pStyle w:val="JCARSourceNote"/>
        <w:ind w:left="720"/>
      </w:pPr>
      <w:r>
        <w:t xml:space="preserve">(Source:  Amended at 43 Ill. Reg. </w:t>
      </w:r>
      <w:r w:rsidR="008630CC">
        <w:t>11293</w:t>
      </w:r>
      <w:r>
        <w:t xml:space="preserve">, effective </w:t>
      </w:r>
      <w:r w:rsidR="008630CC">
        <w:t>October 11, 2019</w:t>
      </w:r>
      <w:r>
        <w:t>)</w:t>
      </w:r>
    </w:p>
    <w:sectPr w:rsidR="00D06253" w:rsidRPr="00D55B37" w:rsidSect="000214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4B6"/>
    <w:rsid w:val="000214B6"/>
    <w:rsid w:val="00384BFB"/>
    <w:rsid w:val="005C3366"/>
    <w:rsid w:val="008630CC"/>
    <w:rsid w:val="009B7977"/>
    <w:rsid w:val="00B84110"/>
    <w:rsid w:val="00C7047C"/>
    <w:rsid w:val="00C76DC7"/>
    <w:rsid w:val="00D06253"/>
    <w:rsid w:val="00D159C6"/>
    <w:rsid w:val="00D839F8"/>
    <w:rsid w:val="00F07004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C9ECF8-BB0F-4847-85C0-7FAB0F05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6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Lane, Arlene L.</cp:lastModifiedBy>
  <cp:revision>4</cp:revision>
  <dcterms:created xsi:type="dcterms:W3CDTF">2019-09-16T19:42:00Z</dcterms:created>
  <dcterms:modified xsi:type="dcterms:W3CDTF">2019-10-08T16:41:00Z</dcterms:modified>
</cp:coreProperties>
</file>