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721" w:rsidRDefault="00EE3721" w:rsidP="00EE37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3721" w:rsidRDefault="00EE3721" w:rsidP="00EE37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1440.230  Advertising; Buyer Premium; Disclosure</w:t>
      </w:r>
      <w:r>
        <w:t xml:space="preserve"> </w:t>
      </w:r>
    </w:p>
    <w:p w:rsidR="00EE3721" w:rsidRDefault="00EE3721" w:rsidP="00EE3721">
      <w:pPr>
        <w:widowControl w:val="0"/>
        <w:autoSpaceDE w:val="0"/>
        <w:autoSpaceDN w:val="0"/>
        <w:adjustRightInd w:val="0"/>
      </w:pPr>
    </w:p>
    <w:p w:rsidR="00EE3721" w:rsidRDefault="00EE3721" w:rsidP="00AD12C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D07F4A" w:rsidRPr="00F47DAF">
        <w:t>For all advertising for a specific auction (including any print advertising, classified ads, display ads, sale bills, brochures, internet advertising, calendar ads and line ads paid for by a licensee or seller, and websites), a</w:t>
      </w:r>
      <w:r>
        <w:t xml:space="preserve"> licensee shall clearly disclose</w:t>
      </w:r>
      <w:r w:rsidR="002C6871">
        <w:t xml:space="preserve"> </w:t>
      </w:r>
      <w:r>
        <w:t xml:space="preserve">the </w:t>
      </w:r>
      <w:r w:rsidR="00D07F4A" w:rsidRPr="00F47DAF">
        <w:t>name of the sponsoring auctioneer or the sponsoring auctioneer</w:t>
      </w:r>
      <w:r w:rsidR="00E854C4">
        <w:t>'</w:t>
      </w:r>
      <w:r w:rsidR="00D07F4A" w:rsidRPr="00F47DAF">
        <w:t>s properly registered assumed business name.  The name of a sponsored auctioneer may be included in the advertisement.</w:t>
      </w:r>
      <w:r w:rsidR="00D07F4A" w:rsidDel="00D07F4A">
        <w:t xml:space="preserve"> </w:t>
      </w:r>
    </w:p>
    <w:p w:rsidR="00E52B45" w:rsidRDefault="00EE3721" w:rsidP="00D07F4A">
      <w:pPr>
        <w:widowControl w:val="0"/>
        <w:autoSpaceDE w:val="0"/>
        <w:autoSpaceDN w:val="0"/>
        <w:adjustRightInd w:val="0"/>
        <w:ind w:left="2160" w:hanging="720"/>
      </w:pPr>
      <w:r>
        <w:tab/>
      </w:r>
      <w:r>
        <w:tab/>
      </w:r>
      <w:r>
        <w:tab/>
      </w:r>
      <w:r>
        <w:tab/>
      </w:r>
    </w:p>
    <w:p w:rsidR="00D07F4A" w:rsidRPr="00F47DAF" w:rsidRDefault="00EE3721" w:rsidP="00D07F4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D07F4A" w:rsidRPr="00F47DAF">
        <w:t xml:space="preserve">The disclosure requirements in </w:t>
      </w:r>
      <w:r w:rsidR="00AD12CC">
        <w:t xml:space="preserve">subsection </w:t>
      </w:r>
      <w:r w:rsidR="00D07F4A" w:rsidRPr="00F47DAF">
        <w:t>(a) do not apply to radio and television advertisements, institutional advertising, signs or calendars run by any publication for which payment is not made by a licensee or seller.</w:t>
      </w:r>
    </w:p>
    <w:p w:rsidR="00D07F4A" w:rsidRDefault="00D07F4A" w:rsidP="00EE3721">
      <w:pPr>
        <w:widowControl w:val="0"/>
        <w:autoSpaceDE w:val="0"/>
        <w:autoSpaceDN w:val="0"/>
        <w:adjustRightInd w:val="0"/>
        <w:ind w:left="1440" w:hanging="720"/>
      </w:pPr>
    </w:p>
    <w:p w:rsidR="00EE3721" w:rsidRDefault="00D07F4A" w:rsidP="00EE372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EE3721">
        <w:t xml:space="preserve">A licensee </w:t>
      </w:r>
      <w:r w:rsidRPr="00F47DAF">
        <w:t>shall conspicuously post or deliver to all registered participants the complete terms and conditions of the auction. The licensee</w:t>
      </w:r>
      <w:r>
        <w:t xml:space="preserve"> </w:t>
      </w:r>
      <w:r w:rsidR="00EE3721">
        <w:t xml:space="preserve">shall clearly announce before the auction the </w:t>
      </w:r>
      <w:r>
        <w:t xml:space="preserve">material </w:t>
      </w:r>
      <w:r w:rsidR="00EE3721">
        <w:t xml:space="preserve">terms and conditions </w:t>
      </w:r>
      <w:r>
        <w:t>necessary to understand the procedures for</w:t>
      </w:r>
      <w:r w:rsidR="00EE3721">
        <w:t xml:space="preserve"> the auction, </w:t>
      </w:r>
      <w:r w:rsidRPr="00F47DAF">
        <w:t>including but not limited to payment terms</w:t>
      </w:r>
      <w:r w:rsidR="00AD12CC">
        <w:t xml:space="preserve"> and</w:t>
      </w:r>
      <w:r w:rsidRPr="00F47DAF">
        <w:t xml:space="preserve"> removal and any changes to the posted or delivered terms and conditions.  The terms and conditions shall include the material information necessary to understand the procedures</w:t>
      </w:r>
      <w:r w:rsidR="00EE3721">
        <w:t xml:space="preserve"> for the auction</w:t>
      </w:r>
      <w:r w:rsidRPr="00F47DAF">
        <w:t>, expressly including payment terms, and</w:t>
      </w:r>
      <w:r w:rsidR="00AD12CC">
        <w:t>,</w:t>
      </w:r>
      <w:r w:rsidRPr="00F47DAF">
        <w:t xml:space="preserve"> if applicable, buyer registration and buyer premium charges</w:t>
      </w:r>
      <w:r w:rsidR="00EE3721">
        <w:t xml:space="preserve">. </w:t>
      </w:r>
    </w:p>
    <w:p w:rsidR="00E52B45" w:rsidRDefault="00E52B45" w:rsidP="00EE3721">
      <w:pPr>
        <w:widowControl w:val="0"/>
        <w:autoSpaceDE w:val="0"/>
        <w:autoSpaceDN w:val="0"/>
        <w:adjustRightInd w:val="0"/>
        <w:ind w:left="1440" w:hanging="720"/>
      </w:pPr>
    </w:p>
    <w:p w:rsidR="00EE3721" w:rsidRDefault="00D07F4A" w:rsidP="00EE372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EE3721">
        <w:tab/>
        <w:t>If a licensee conducts an auction or provides an auction service in which a buyer premium is charged or collected, the licensee shall</w:t>
      </w:r>
      <w:r>
        <w:t xml:space="preserve"> </w:t>
      </w:r>
      <w:r w:rsidRPr="00F47DAF">
        <w:t>clearly disclose on any advertisement that there is a buyer premium charge and the terms of the buyer premium.</w:t>
      </w:r>
      <w:r w:rsidR="00EE3721">
        <w:t xml:space="preserve"> </w:t>
      </w:r>
    </w:p>
    <w:p w:rsidR="00D07F4A" w:rsidRDefault="00EE3721" w:rsidP="00EE3721">
      <w:pPr>
        <w:widowControl w:val="0"/>
        <w:autoSpaceDE w:val="0"/>
        <w:autoSpaceDN w:val="0"/>
        <w:adjustRightInd w:val="0"/>
        <w:ind w:left="2160" w:hanging="720"/>
      </w:pPr>
      <w:r>
        <w:tab/>
      </w:r>
      <w:r>
        <w:tab/>
      </w:r>
      <w:r>
        <w:tab/>
        <w:t xml:space="preserve"> </w:t>
      </w:r>
    </w:p>
    <w:p w:rsidR="00D07F4A" w:rsidRPr="00D55B37" w:rsidRDefault="00D07F4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AB62CD">
        <w:t>7077</w:t>
      </w:r>
      <w:r w:rsidRPr="00D55B37">
        <w:t xml:space="preserve">, effective </w:t>
      </w:r>
      <w:r w:rsidR="00AB62CD">
        <w:t>May 14, 2009</w:t>
      </w:r>
      <w:r w:rsidRPr="00D55B37">
        <w:t>)</w:t>
      </w:r>
    </w:p>
    <w:sectPr w:rsidR="00D07F4A" w:rsidRPr="00D55B37" w:rsidSect="00EE37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3721"/>
    <w:rsid w:val="002C6871"/>
    <w:rsid w:val="004914B9"/>
    <w:rsid w:val="005C3366"/>
    <w:rsid w:val="006B225E"/>
    <w:rsid w:val="008032F3"/>
    <w:rsid w:val="00A52601"/>
    <w:rsid w:val="00AB62CD"/>
    <w:rsid w:val="00AD12CC"/>
    <w:rsid w:val="00B64F4B"/>
    <w:rsid w:val="00D07F4A"/>
    <w:rsid w:val="00E52B45"/>
    <w:rsid w:val="00E854C4"/>
    <w:rsid w:val="00EE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07F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07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1440</vt:lpstr>
    </vt:vector>
  </TitlesOfParts>
  <Company>State of Illinois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1440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