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C7D" w:rsidRDefault="00382C7D" w:rsidP="00382C7D">
      <w:pPr>
        <w:widowControl w:val="0"/>
        <w:autoSpaceDE w:val="0"/>
        <w:autoSpaceDN w:val="0"/>
        <w:adjustRightInd w:val="0"/>
      </w:pPr>
    </w:p>
    <w:p w:rsidR="00382C7D" w:rsidRDefault="00382C7D" w:rsidP="00382C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1430.6010  Rules and Regulations</w:t>
      </w:r>
      <w:r>
        <w:t xml:space="preserve"> </w:t>
      </w:r>
    </w:p>
    <w:p w:rsidR="00382C7D" w:rsidRDefault="00382C7D" w:rsidP="00382C7D">
      <w:pPr>
        <w:widowControl w:val="0"/>
        <w:autoSpaceDE w:val="0"/>
        <w:autoSpaceDN w:val="0"/>
        <w:adjustRightInd w:val="0"/>
      </w:pPr>
    </w:p>
    <w:p w:rsidR="00382C7D" w:rsidRDefault="00382C7D" w:rsidP="00382C7D">
      <w:pPr>
        <w:widowControl w:val="0"/>
        <w:autoSpaceDE w:val="0"/>
        <w:autoSpaceDN w:val="0"/>
        <w:adjustRightInd w:val="0"/>
      </w:pPr>
      <w:r>
        <w:t xml:space="preserve">Each registered public accountant shall comply with </w:t>
      </w:r>
      <w:r w:rsidR="00B3283D">
        <w:t>this Part</w:t>
      </w:r>
      <w:r>
        <w:t xml:space="preserve"> as </w:t>
      </w:r>
      <w:r w:rsidR="00B3283D">
        <w:t>required</w:t>
      </w:r>
      <w:r>
        <w:t xml:space="preserve"> by Section 26 of the Act and any violation by </w:t>
      </w:r>
      <w:r w:rsidR="00B3283D">
        <w:t>the registered public accountant</w:t>
      </w:r>
      <w:r>
        <w:t xml:space="preserve"> of </w:t>
      </w:r>
      <w:r w:rsidR="00B3283D">
        <w:t>this Part</w:t>
      </w:r>
      <w:r w:rsidR="006F5930">
        <w:t xml:space="preserve"> </w:t>
      </w:r>
      <w:r>
        <w:t xml:space="preserve">shall constitute a violation of </w:t>
      </w:r>
      <w:r w:rsidR="00B3283D">
        <w:t>this Part.</w:t>
      </w:r>
      <w:r>
        <w:t xml:space="preserve"> </w:t>
      </w:r>
      <w:bookmarkStart w:id="0" w:name="_GoBack"/>
      <w:bookmarkEnd w:id="0"/>
    </w:p>
    <w:sectPr w:rsidR="00382C7D" w:rsidSect="00382C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2C7D"/>
    <w:rsid w:val="002F71F5"/>
    <w:rsid w:val="00382C7D"/>
    <w:rsid w:val="004A566A"/>
    <w:rsid w:val="0059610A"/>
    <w:rsid w:val="005C3366"/>
    <w:rsid w:val="006F5930"/>
    <w:rsid w:val="0089478D"/>
    <w:rsid w:val="008A1147"/>
    <w:rsid w:val="009C4EE1"/>
    <w:rsid w:val="00B3283D"/>
    <w:rsid w:val="00E6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35F3BD9-540B-4676-B825-5A1DFEAA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F7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1430</vt:lpstr>
    </vt:vector>
  </TitlesOfParts>
  <Company>State of Illinois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1430</dc:title>
  <dc:subject/>
  <dc:creator>Illinois General Assembly</dc:creator>
  <cp:keywords/>
  <dc:description/>
  <cp:lastModifiedBy>McFarland, Amber C.</cp:lastModifiedBy>
  <cp:revision>4</cp:revision>
  <dcterms:created xsi:type="dcterms:W3CDTF">2012-06-21T22:10:00Z</dcterms:created>
  <dcterms:modified xsi:type="dcterms:W3CDTF">2016-03-16T14:52:00Z</dcterms:modified>
</cp:coreProperties>
</file>