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C7A" w:rsidRPr="00A9042F" w:rsidRDefault="00E81C7A" w:rsidP="00E81C7A"/>
    <w:p w:rsidR="00E81C7A" w:rsidRPr="00A9042F" w:rsidRDefault="00E81C7A" w:rsidP="00E81C7A">
      <w:r w:rsidRPr="00A9042F">
        <w:t>S</w:t>
      </w:r>
      <w:r w:rsidRPr="00A9042F">
        <w:rPr>
          <w:b/>
        </w:rPr>
        <w:t>ection 1420.200  Unprofessional Conduct</w:t>
      </w:r>
    </w:p>
    <w:p w:rsidR="00E81C7A" w:rsidRPr="00A9042F" w:rsidRDefault="00E81C7A" w:rsidP="00E81C7A"/>
    <w:p w:rsidR="00E81C7A" w:rsidRPr="00A9042F" w:rsidRDefault="00E81C7A" w:rsidP="00E81C7A">
      <w:pPr>
        <w:ind w:left="1440" w:hanging="720"/>
      </w:pPr>
      <w:r w:rsidRPr="00A9042F">
        <w:t>a)</w:t>
      </w:r>
      <w:r w:rsidRPr="00A9042F">
        <w:tab/>
        <w:t>Pursuant to Section 20.01(a)(12) of the Act, unprofessional conduct in the practice of accountancy activities shall include, but not be limited to:</w:t>
      </w:r>
    </w:p>
    <w:p w:rsidR="00E81C7A" w:rsidRPr="00A9042F" w:rsidRDefault="00E81C7A" w:rsidP="00E81C7A"/>
    <w:p w:rsidR="00E81C7A" w:rsidRPr="00A9042F" w:rsidRDefault="00E81C7A" w:rsidP="00E81C7A">
      <w:pPr>
        <w:ind w:left="2160" w:hanging="720"/>
      </w:pPr>
      <w:r w:rsidRPr="00A9042F">
        <w:t>1)</w:t>
      </w:r>
      <w:r w:rsidRPr="00A9042F">
        <w:tab/>
        <w:t>Knowingly misrepresenting facts and, when engaged in accountancy activities, including the rendering of tax and management advisory services;</w:t>
      </w:r>
    </w:p>
    <w:p w:rsidR="00E81C7A" w:rsidRPr="00A9042F" w:rsidRDefault="00E81C7A" w:rsidP="00E81C7A"/>
    <w:p w:rsidR="00E81C7A" w:rsidRPr="00A9042F" w:rsidRDefault="00E81C7A" w:rsidP="00E81C7A">
      <w:pPr>
        <w:ind w:left="2160" w:hanging="720"/>
      </w:pPr>
      <w:r w:rsidRPr="00A9042F">
        <w:t>2)</w:t>
      </w:r>
      <w:r w:rsidRPr="00A9042F">
        <w:tab/>
        <w:t xml:space="preserve">Undertaking any engagement </w:t>
      </w:r>
      <w:r w:rsidR="00CB3987">
        <w:t>that</w:t>
      </w:r>
      <w:r w:rsidRPr="00A9042F">
        <w:t xml:space="preserve"> a licensee cannot reasonably expect to complete with professional competence;</w:t>
      </w:r>
    </w:p>
    <w:p w:rsidR="00E81C7A" w:rsidRPr="00A9042F" w:rsidRDefault="00E81C7A" w:rsidP="00E81C7A"/>
    <w:p w:rsidR="00E81C7A" w:rsidRPr="00A9042F" w:rsidRDefault="00E81C7A" w:rsidP="00E81C7A">
      <w:pPr>
        <w:ind w:left="2160" w:hanging="720"/>
      </w:pPr>
      <w:r w:rsidRPr="00A9042F">
        <w:t>3)</w:t>
      </w:r>
      <w:r w:rsidRPr="00A9042F">
        <w:tab/>
        <w:t xml:space="preserve">Permitting his, her or its name to be used in conjunction with any forecast of future transactions in a manner </w:t>
      </w:r>
      <w:r w:rsidR="00CB3987">
        <w:t>that</w:t>
      </w:r>
      <w:r w:rsidRPr="00A9042F">
        <w:t xml:space="preserve"> may lead to the belief that the licensee vouches for the achievability of the forecast;</w:t>
      </w:r>
    </w:p>
    <w:p w:rsidR="00E81C7A" w:rsidRPr="00A9042F" w:rsidRDefault="00E81C7A" w:rsidP="00E81C7A"/>
    <w:p w:rsidR="00E81C7A" w:rsidRPr="00A9042F" w:rsidRDefault="00E81C7A" w:rsidP="00E81C7A">
      <w:pPr>
        <w:ind w:left="2160" w:hanging="720"/>
      </w:pPr>
      <w:r w:rsidRPr="00A9042F">
        <w:t>4)</w:t>
      </w:r>
      <w:r w:rsidRPr="00A9042F">
        <w:tab/>
        <w:t>Committing an act that violates public policy or is discreditable to the public accounting profession</w:t>
      </w:r>
      <w:r w:rsidR="00F47C97">
        <w:t>;</w:t>
      </w:r>
    </w:p>
    <w:p w:rsidR="00E81C7A" w:rsidRPr="00A9042F" w:rsidRDefault="00E81C7A" w:rsidP="00E81C7A"/>
    <w:p w:rsidR="00E81C7A" w:rsidRPr="00A9042F" w:rsidRDefault="00E81C7A" w:rsidP="00E81C7A">
      <w:pPr>
        <w:ind w:left="2160" w:hanging="720"/>
      </w:pPr>
      <w:r w:rsidRPr="00A9042F">
        <w:t>5)</w:t>
      </w:r>
      <w:r w:rsidRPr="00A9042F">
        <w:tab/>
        <w:t>Failure to disclose a referral fee to a client for recommending or referring any service of a CPA to any entity or who pays a referral fee to obtain a client;</w:t>
      </w:r>
    </w:p>
    <w:p w:rsidR="00E81C7A" w:rsidRPr="00A9042F" w:rsidRDefault="00E81C7A" w:rsidP="00E81C7A"/>
    <w:p w:rsidR="00E81C7A" w:rsidRPr="00A9042F" w:rsidRDefault="00E81C7A" w:rsidP="00E81C7A">
      <w:pPr>
        <w:ind w:left="2160" w:hanging="720"/>
      </w:pPr>
      <w:r w:rsidRPr="00A9042F">
        <w:t>6)</w:t>
      </w:r>
      <w:r w:rsidRPr="00A9042F">
        <w:tab/>
        <w:t xml:space="preserve">Engaging in any business or occupation </w:t>
      </w:r>
      <w:r w:rsidR="00CB3987">
        <w:t>that</w:t>
      </w:r>
      <w:r w:rsidRPr="00A9042F">
        <w:t xml:space="preserve"> impairs the objectivity of a licensee's judgment in connection with the rendering of professional services;</w:t>
      </w:r>
    </w:p>
    <w:p w:rsidR="00E81C7A" w:rsidRPr="00A9042F" w:rsidRDefault="00E81C7A" w:rsidP="00E81C7A"/>
    <w:p w:rsidR="00E81C7A" w:rsidRPr="00A9042F" w:rsidRDefault="00E81C7A" w:rsidP="00E81C7A">
      <w:pPr>
        <w:ind w:left="2160" w:hanging="720"/>
      </w:pPr>
      <w:r w:rsidRPr="00A9042F">
        <w:t>7)</w:t>
      </w:r>
      <w:r w:rsidRPr="00A9042F">
        <w:tab/>
        <w:t>Practicing accountancy activities in a form of organization not permitted by Illinois law or regulation;</w:t>
      </w:r>
    </w:p>
    <w:p w:rsidR="00E81C7A" w:rsidRPr="00A9042F" w:rsidRDefault="00E81C7A" w:rsidP="00E81C7A"/>
    <w:p w:rsidR="00E81C7A" w:rsidRPr="00A9042F" w:rsidRDefault="00E81C7A" w:rsidP="00E81C7A">
      <w:pPr>
        <w:ind w:left="2160" w:hanging="720"/>
      </w:pPr>
      <w:r w:rsidRPr="00A9042F">
        <w:t>8)</w:t>
      </w:r>
      <w:r w:rsidRPr="00A9042F">
        <w:tab/>
        <w:t xml:space="preserve">Practicing under a CPA firm name that is misleading.  For the purposes of Section 1400.200, an owner surviving the death or withdrawal of all other owners may continue to practice under a name </w:t>
      </w:r>
      <w:r w:rsidR="00CB3987">
        <w:t>that</w:t>
      </w:r>
      <w:r w:rsidRPr="00A9042F">
        <w:t xml:space="preserve"> includes the name of past owners for up to two years after becoming a sole practitioner;</w:t>
      </w:r>
    </w:p>
    <w:p w:rsidR="00E81C7A" w:rsidRPr="00A9042F" w:rsidRDefault="00E81C7A" w:rsidP="00E81C7A"/>
    <w:p w:rsidR="00E81C7A" w:rsidRPr="00A9042F" w:rsidRDefault="00E81C7A" w:rsidP="00E81C7A">
      <w:pPr>
        <w:ind w:left="2160" w:hanging="720"/>
      </w:pPr>
      <w:r w:rsidRPr="00A9042F">
        <w:t>9)</w:t>
      </w:r>
      <w:r w:rsidRPr="00A9042F">
        <w:tab/>
        <w:t>Discriminating against clients on the basis of race, gender, religion, age, national origin, political affiliation, social or economic status, choice of lifestyle</w:t>
      </w:r>
      <w:r w:rsidR="00CB3987">
        <w:t>,</w:t>
      </w:r>
      <w:r w:rsidRPr="00A9042F">
        <w:t xml:space="preserve"> or sexual orientation; and</w:t>
      </w:r>
    </w:p>
    <w:p w:rsidR="00E81C7A" w:rsidRPr="00A9042F" w:rsidRDefault="00E81C7A" w:rsidP="00E81C7A"/>
    <w:p w:rsidR="00E81C7A" w:rsidRPr="00A9042F" w:rsidRDefault="00E81C7A" w:rsidP="0075369D">
      <w:pPr>
        <w:ind w:left="2160" w:hanging="810"/>
      </w:pPr>
      <w:r w:rsidRPr="00A9042F">
        <w:lastRenderedPageBreak/>
        <w:t>10)</w:t>
      </w:r>
      <w:r w:rsidRPr="00A9042F">
        <w:tab/>
        <w:t>Directly or indirectly giving to or receiving from any person any fee, commission, rebate or other form of compensation for any professional services not actually rendered.</w:t>
      </w:r>
    </w:p>
    <w:p w:rsidR="00E81C7A" w:rsidRPr="00A9042F" w:rsidRDefault="00E81C7A" w:rsidP="00E81C7A"/>
    <w:p w:rsidR="00E81C7A" w:rsidRPr="00A9042F" w:rsidRDefault="00E81C7A" w:rsidP="00E81C7A">
      <w:pPr>
        <w:ind w:left="1440" w:hanging="720"/>
      </w:pPr>
      <w:r w:rsidRPr="00A9042F">
        <w:t>b)</w:t>
      </w:r>
      <w:r w:rsidRPr="00A9042F">
        <w:tab/>
        <w:t>The Division hereby incorporates by reference the</w:t>
      </w:r>
      <w:r w:rsidRPr="00A9042F">
        <w:rPr>
          <w:rFonts w:ascii="Arial" w:hAnsi="Arial" w:cs="Arial"/>
        </w:rPr>
        <w:t xml:space="preserve"> </w:t>
      </w:r>
      <w:r w:rsidRPr="00A9042F">
        <w:t>AICPA Code of Professional Conduct (2015, no later editions or amendments</w:t>
      </w:r>
      <w:r w:rsidR="00CB3987">
        <w:t xml:space="preserve"> included</w:t>
      </w:r>
      <w:r w:rsidRPr="00A9042F">
        <w:t>), 1211 Avenue of the Americas, New York NY 10036-8775, as its minimum standards for professional conduct.</w:t>
      </w:r>
    </w:p>
    <w:p w:rsidR="00E81C7A" w:rsidRPr="00A9042F" w:rsidRDefault="00E81C7A" w:rsidP="00E81C7A"/>
    <w:p w:rsidR="000174EB" w:rsidRPr="00A9042F" w:rsidRDefault="00E81C7A" w:rsidP="00E81C7A">
      <w:pPr>
        <w:ind w:firstLine="720"/>
      </w:pPr>
      <w:r w:rsidRPr="00A9042F">
        <w:t xml:space="preserve">(Source:  Added at 40 Ill. Reg. </w:t>
      </w:r>
      <w:r w:rsidR="00A21D13">
        <w:t>3692</w:t>
      </w:r>
      <w:r w:rsidRPr="00A9042F">
        <w:t xml:space="preserve">, effective </w:t>
      </w:r>
      <w:bookmarkStart w:id="0" w:name="_GoBack"/>
      <w:r w:rsidR="00A21D13">
        <w:t>March 11, 2016</w:t>
      </w:r>
      <w:bookmarkEnd w:id="0"/>
      <w:r w:rsidRPr="00A9042F">
        <w:t>)</w:t>
      </w:r>
    </w:p>
    <w:sectPr w:rsidR="000174EB" w:rsidRPr="00A9042F" w:rsidSect="00E81C7A">
      <w:headerReference w:type="default" r:id="rId7"/>
      <w:footerReference w:type="default" r:id="rId8"/>
      <w:pgSz w:w="12240" w:h="15840" w:code="1"/>
      <w:pgMar w:top="1440" w:right="1440" w:bottom="1440" w:left="1440" w:header="1440" w:footer="85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968" w:rsidRDefault="00862968">
      <w:r>
        <w:separator/>
      </w:r>
    </w:p>
  </w:endnote>
  <w:endnote w:type="continuationSeparator" w:id="0">
    <w:p w:rsidR="00862968" w:rsidRDefault="0086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35" w:rsidRDefault="00A21D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968" w:rsidRDefault="00862968">
      <w:r>
        <w:separator/>
      </w:r>
    </w:p>
  </w:footnote>
  <w:footnote w:type="continuationSeparator" w:id="0">
    <w:p w:rsidR="00862968" w:rsidRDefault="00862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35" w:rsidRDefault="00E81C7A" w:rsidP="00BB0F87">
    <w:pPr>
      <w:pStyle w:val="DefaultText"/>
      <w:pBdr>
        <w:bottom w:val="single" w:sz="8" w:space="0" w:color="auto"/>
      </w:pBdr>
      <w:tabs>
        <w:tab w:val="left" w:pos="0"/>
        <w:tab w:val="left" w:pos="634"/>
        <w:tab w:val="left" w:pos="1368"/>
        <w:tab w:val="left" w:pos="4680"/>
        <w:tab w:val="left" w:pos="6480"/>
      </w:tabs>
      <w:jc w:val="center"/>
    </w:pPr>
    <w:r>
      <w:t>ILLINOIS REGISTER</w:t>
    </w:r>
  </w:p>
  <w:p w:rsidR="00D02435" w:rsidRDefault="00A21D13" w:rsidP="00BB0F87">
    <w:pPr>
      <w:pStyle w:val="DefaultText"/>
      <w:tabs>
        <w:tab w:val="left" w:pos="0"/>
        <w:tab w:val="left" w:pos="634"/>
        <w:tab w:val="left" w:pos="1368"/>
        <w:tab w:val="left" w:pos="4680"/>
        <w:tab w:val="left" w:pos="6480"/>
      </w:tabs>
      <w:jc w:val="center"/>
    </w:pPr>
  </w:p>
  <w:p w:rsidR="00D02435" w:rsidRDefault="00E81C7A" w:rsidP="00BB0F87">
    <w:pPr>
      <w:pStyle w:val="DefaultText"/>
      <w:tabs>
        <w:tab w:val="left" w:pos="0"/>
        <w:tab w:val="left" w:pos="634"/>
        <w:tab w:val="left" w:pos="1368"/>
        <w:tab w:val="left" w:pos="4680"/>
        <w:tab w:val="left" w:pos="6480"/>
      </w:tabs>
      <w:spacing w:line="480" w:lineRule="auto"/>
      <w:jc w:val="center"/>
    </w:pPr>
    <w:r>
      <w:t>DEPARTMENT OF FINANCIAL AND PROFESSIONAL REGULATION</w:t>
    </w:r>
  </w:p>
  <w:p w:rsidR="00D02435" w:rsidRDefault="00E81C7A" w:rsidP="00BB0F87">
    <w:pPr>
      <w:pStyle w:val="DefaultText"/>
      <w:tabs>
        <w:tab w:val="left" w:pos="0"/>
        <w:tab w:val="left" w:pos="634"/>
        <w:tab w:val="left" w:pos="1368"/>
        <w:tab w:val="left" w:pos="4680"/>
        <w:tab w:val="left" w:pos="6480"/>
      </w:tabs>
      <w:spacing w:line="480" w:lineRule="auto"/>
      <w:jc w:val="center"/>
    </w:pPr>
    <w:r>
      <w:t>NOTICE OF PROPOSED AMENDMENTS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A67D8"/>
    <w:multiLevelType w:val="multilevel"/>
    <w:tmpl w:val="106C3B6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u w:val="single"/>
      </w:rPr>
    </w:lvl>
    <w:lvl w:ilvl="2">
      <w:start w:val="1"/>
      <w:numFmt w:val="upperLetter"/>
      <w:lvlText w:val="%3)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96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694B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369D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2968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1D13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042F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987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1C7A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47C97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64F23C-4517-4656-A893-B27363E1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C7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Text">
    <w:name w:val="Default Text"/>
    <w:basedOn w:val="Normal"/>
    <w:rsid w:val="00E81C7A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81C7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81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2016-02-02T22:14:00Z</dcterms:created>
  <dcterms:modified xsi:type="dcterms:W3CDTF">2016-03-10T20:21:00Z</dcterms:modified>
</cp:coreProperties>
</file>