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6E" w:rsidRPr="00AC4E2A" w:rsidRDefault="006F086E" w:rsidP="00AE4FFC"/>
    <w:p w:rsidR="006F086E" w:rsidRPr="00AC4E2A" w:rsidRDefault="006F086E" w:rsidP="00AE4FFC">
      <w:r w:rsidRPr="00AC4E2A">
        <w:rPr>
          <w:b/>
          <w:bCs/>
        </w:rPr>
        <w:t>Section 1420.50  Endorsement</w:t>
      </w:r>
      <w:r w:rsidRPr="00AC4E2A">
        <w:t xml:space="preserve"> </w:t>
      </w:r>
    </w:p>
    <w:p w:rsidR="006F086E" w:rsidRPr="00AC4E2A" w:rsidRDefault="006F086E" w:rsidP="00AE4FFC"/>
    <w:p w:rsidR="00195CD6" w:rsidRPr="00AC4E2A" w:rsidRDefault="001E2C92" w:rsidP="00AE4FFC">
      <w:pPr>
        <w:ind w:left="1440" w:hanging="720"/>
      </w:pPr>
      <w:r w:rsidRPr="00AC4E2A">
        <w:t>a)</w:t>
      </w:r>
      <w:r w:rsidRPr="00AC4E2A">
        <w:tab/>
      </w:r>
      <w:r w:rsidR="006F086E" w:rsidRPr="00AC4E2A">
        <w:t xml:space="preserve">Any person currently licensed in another jurisdiction who desires to obtain a license as a </w:t>
      </w:r>
      <w:r w:rsidRPr="00AC4E2A">
        <w:t xml:space="preserve">licensed </w:t>
      </w:r>
      <w:r w:rsidR="00195CD6" w:rsidRPr="00AC4E2A">
        <w:t>CPA</w:t>
      </w:r>
      <w:r w:rsidR="006F086E" w:rsidRPr="00AC4E2A">
        <w:t xml:space="preserve"> by endorsement shall </w:t>
      </w:r>
      <w:r w:rsidR="00195CD6" w:rsidRPr="00AC4E2A">
        <w:t>submit:</w:t>
      </w:r>
      <w:r w:rsidR="006F086E" w:rsidRPr="00AC4E2A">
        <w:t xml:space="preserve"> </w:t>
      </w:r>
    </w:p>
    <w:p w:rsidR="00195CD6" w:rsidRPr="00AC4E2A" w:rsidRDefault="00195CD6" w:rsidP="00AE4FFC"/>
    <w:p w:rsidR="006F086E" w:rsidRPr="00AC4E2A" w:rsidRDefault="00195CD6" w:rsidP="00AE4FFC">
      <w:pPr>
        <w:ind w:left="2160" w:hanging="720"/>
      </w:pPr>
      <w:r w:rsidRPr="00AC4E2A">
        <w:t>1)</w:t>
      </w:r>
      <w:r w:rsidRPr="00AC4E2A">
        <w:tab/>
        <w:t xml:space="preserve">A completed and signed </w:t>
      </w:r>
      <w:r w:rsidR="006F086E" w:rsidRPr="00AC4E2A">
        <w:t xml:space="preserve">application </w:t>
      </w:r>
      <w:r w:rsidRPr="00AC4E2A">
        <w:t>on forms provided by</w:t>
      </w:r>
      <w:r w:rsidR="006F086E" w:rsidRPr="00AC4E2A">
        <w:t xml:space="preserve"> the </w:t>
      </w:r>
      <w:r w:rsidR="001E2C92" w:rsidRPr="00AC4E2A">
        <w:t>Division</w:t>
      </w:r>
      <w:r w:rsidR="00E43E6C" w:rsidRPr="00AC4E2A">
        <w:t>;</w:t>
      </w:r>
      <w:r w:rsidR="006F086E" w:rsidRPr="00AC4E2A">
        <w:t xml:space="preserve"> </w:t>
      </w:r>
    </w:p>
    <w:p w:rsidR="00B54BA7" w:rsidRPr="00AC4E2A" w:rsidRDefault="00B54BA7" w:rsidP="00AE4FFC"/>
    <w:p w:rsidR="006F086E" w:rsidRPr="00AC4E2A" w:rsidRDefault="00195CD6" w:rsidP="00AE4FFC">
      <w:pPr>
        <w:ind w:left="2160" w:hanging="720"/>
      </w:pPr>
      <w:r w:rsidRPr="00AC4E2A">
        <w:t>2)</w:t>
      </w:r>
      <w:r w:rsidR="006F086E" w:rsidRPr="00AC4E2A">
        <w:tab/>
        <w:t xml:space="preserve">Certification </w:t>
      </w:r>
      <w:r w:rsidR="001E2C92" w:rsidRPr="00AC4E2A">
        <w:t xml:space="preserve">from the jurisdiction of original licensure </w:t>
      </w:r>
      <w:r w:rsidR="006F086E" w:rsidRPr="00AC4E2A">
        <w:t xml:space="preserve">of the issuance of </w:t>
      </w:r>
      <w:r w:rsidRPr="00AC4E2A">
        <w:t>an</w:t>
      </w:r>
      <w:r w:rsidR="006F086E" w:rsidRPr="00AC4E2A">
        <w:t xml:space="preserve"> unrevoked </w:t>
      </w:r>
      <w:r w:rsidR="001E2C92" w:rsidRPr="00AC4E2A">
        <w:t>license showing the applicant possesses qualifications substantially equivalent to this State's current licens</w:t>
      </w:r>
      <w:r w:rsidR="00322FC4" w:rsidRPr="00AC4E2A">
        <w:t>ing</w:t>
      </w:r>
      <w:r w:rsidR="001E2C92" w:rsidRPr="00AC4E2A">
        <w:t xml:space="preserve"> requirements</w:t>
      </w:r>
      <w:r w:rsidRPr="00AC4E2A">
        <w:t xml:space="preserve"> and whether the records of the licensing authority contain any record of disciplinary action taken or pending</w:t>
      </w:r>
      <w:r w:rsidR="001E2C92" w:rsidRPr="00AC4E2A">
        <w:t>.  If the qualifications by which an individual was licensed were not substantially equ</w:t>
      </w:r>
      <w:r w:rsidR="00322FC4" w:rsidRPr="00AC4E2A">
        <w:t>i</w:t>
      </w:r>
      <w:r w:rsidR="001E2C92" w:rsidRPr="00AC4E2A">
        <w:t>v</w:t>
      </w:r>
      <w:r w:rsidR="00322FC4" w:rsidRPr="00AC4E2A">
        <w:t>a</w:t>
      </w:r>
      <w:r w:rsidR="001E2C92" w:rsidRPr="00AC4E2A">
        <w:t xml:space="preserve">lent, after passing the examination upon which </w:t>
      </w:r>
      <w:r w:rsidRPr="00AC4E2A">
        <w:t>the</w:t>
      </w:r>
      <w:r w:rsidR="001E2C92" w:rsidRPr="00AC4E2A">
        <w:t xml:space="preserve"> license to practice was based, an applicant shall have not less than 4 years of experience in the </w:t>
      </w:r>
      <w:r w:rsidRPr="00AC4E2A">
        <w:t>performance of accountancy activities</w:t>
      </w:r>
      <w:r w:rsidR="001E2C92" w:rsidRPr="00AC4E2A">
        <w:t xml:space="preserve"> within the 10 years immediately preceding the date of application;</w:t>
      </w:r>
      <w:r w:rsidR="006F086E" w:rsidRPr="00AC4E2A">
        <w:t xml:space="preserve"> </w:t>
      </w:r>
    </w:p>
    <w:p w:rsidR="00B54BA7" w:rsidRPr="00AC4E2A" w:rsidRDefault="00B54BA7" w:rsidP="00AE4FFC"/>
    <w:p w:rsidR="006F086E" w:rsidRPr="00AC4E2A" w:rsidRDefault="00195CD6" w:rsidP="00AE4FFC">
      <w:pPr>
        <w:ind w:left="2160" w:hanging="720"/>
      </w:pPr>
      <w:r w:rsidRPr="00AC4E2A">
        <w:t>3)</w:t>
      </w:r>
      <w:r w:rsidR="006F086E" w:rsidRPr="00AC4E2A">
        <w:tab/>
      </w:r>
      <w:r w:rsidRPr="00AC4E2A">
        <w:t>Certification</w:t>
      </w:r>
      <w:r w:rsidR="006F086E" w:rsidRPr="00AC4E2A">
        <w:t xml:space="preserve"> from the jurisdiction of </w:t>
      </w:r>
      <w:r w:rsidR="001E2C92" w:rsidRPr="00AC4E2A">
        <w:t>current</w:t>
      </w:r>
      <w:r w:rsidR="00EF3E4A" w:rsidRPr="00AC4E2A">
        <w:t xml:space="preserve"> licensure</w:t>
      </w:r>
      <w:r w:rsidR="006F086E" w:rsidRPr="00AC4E2A">
        <w:t xml:space="preserve"> stating: </w:t>
      </w:r>
    </w:p>
    <w:p w:rsidR="00B54BA7" w:rsidRPr="00AC4E2A" w:rsidRDefault="00B54BA7" w:rsidP="00AE4FFC"/>
    <w:p w:rsidR="006F086E" w:rsidRPr="00AC4E2A" w:rsidRDefault="001E2C92" w:rsidP="00AE4FFC">
      <w:pPr>
        <w:ind w:left="1440" w:firstLine="720"/>
      </w:pPr>
      <w:r w:rsidRPr="00AC4E2A">
        <w:t>A)</w:t>
      </w:r>
      <w:r w:rsidR="006F086E" w:rsidRPr="00AC4E2A">
        <w:tab/>
        <w:t xml:space="preserve">The date of issuance of the applicant's license; </w:t>
      </w:r>
    </w:p>
    <w:p w:rsidR="00B54BA7" w:rsidRPr="00AC4E2A" w:rsidRDefault="00B54BA7" w:rsidP="00AE4FFC"/>
    <w:p w:rsidR="006F086E" w:rsidRDefault="001E2C92" w:rsidP="00AE4FFC">
      <w:pPr>
        <w:ind w:left="2880" w:hanging="720"/>
      </w:pPr>
      <w:r w:rsidRPr="00AC4E2A">
        <w:t>B)</w:t>
      </w:r>
      <w:r w:rsidR="006F086E" w:rsidRPr="00AC4E2A">
        <w:tab/>
        <w:t xml:space="preserve">Whether the records of the licensing authority contain any record of disciplinary action taken or pending; </w:t>
      </w:r>
      <w:r w:rsidR="00E43E6C" w:rsidRPr="00AC4E2A">
        <w:t>and</w:t>
      </w:r>
    </w:p>
    <w:p w:rsidR="00AE4FFC" w:rsidRDefault="00AE4FFC" w:rsidP="00AE4FFC"/>
    <w:p w:rsidR="001E2C92" w:rsidRDefault="001E2C92" w:rsidP="00AE4FFC">
      <w:pPr>
        <w:ind w:left="720" w:firstLine="720"/>
      </w:pPr>
      <w:r w:rsidRPr="00AC4E2A">
        <w:t>4)</w:t>
      </w:r>
      <w:r w:rsidRPr="00AC4E2A">
        <w:tab/>
        <w:t xml:space="preserve">The required fee </w:t>
      </w:r>
      <w:r w:rsidR="00195CD6" w:rsidRPr="00AC4E2A">
        <w:t>set forth</w:t>
      </w:r>
      <w:r w:rsidRPr="00AC4E2A">
        <w:t xml:space="preserve"> in Section 1420.40.</w:t>
      </w:r>
    </w:p>
    <w:p w:rsidR="00AE4FFC" w:rsidRDefault="00AE4FFC" w:rsidP="00AE4FFC"/>
    <w:p w:rsidR="001E2C92" w:rsidRPr="00AC4E2A" w:rsidRDefault="00195CD6" w:rsidP="00AE4FFC">
      <w:pPr>
        <w:ind w:left="1440" w:hanging="720"/>
      </w:pPr>
      <w:r w:rsidRPr="00AC4E2A">
        <w:t>b)</w:t>
      </w:r>
      <w:r w:rsidR="00322FC4" w:rsidRPr="00AC4E2A">
        <w:tab/>
      </w:r>
      <w:r w:rsidR="001E2C92" w:rsidRPr="00AC4E2A">
        <w:t>In determining the substantial equivalency of any state</w:t>
      </w:r>
      <w:r w:rsidR="00322FC4" w:rsidRPr="00AC4E2A">
        <w:t>'</w:t>
      </w:r>
      <w:r w:rsidR="001E2C92" w:rsidRPr="00AC4E2A">
        <w:t>s requirements to Illinois</w:t>
      </w:r>
      <w:r w:rsidR="00322FC4" w:rsidRPr="00AC4E2A">
        <w:t>'</w:t>
      </w:r>
      <w:r w:rsidR="001E2C92" w:rsidRPr="00AC4E2A">
        <w:t xml:space="preserve"> requirements, the Division may rely on the determinations of </w:t>
      </w:r>
      <w:r w:rsidR="00827DE0" w:rsidRPr="00AC4E2A">
        <w:t>NASBA</w:t>
      </w:r>
      <w:r w:rsidR="001E2C92" w:rsidRPr="00AC4E2A">
        <w:t>.</w:t>
      </w:r>
    </w:p>
    <w:p w:rsidR="006F086E" w:rsidRPr="00AC4E2A" w:rsidRDefault="006F086E" w:rsidP="00AE4FFC"/>
    <w:p w:rsidR="00802E3B" w:rsidRDefault="00827DE0" w:rsidP="00AE4FFC">
      <w:pPr>
        <w:ind w:firstLine="720"/>
      </w:pPr>
      <w:r w:rsidRPr="00AC4E2A">
        <w:t>c)</w:t>
      </w:r>
      <w:r w:rsidRPr="00AC4E2A">
        <w:tab/>
      </w:r>
      <w:r w:rsidR="00802E3B">
        <w:t>Letter of Authorization</w:t>
      </w:r>
    </w:p>
    <w:p w:rsidR="00802E3B" w:rsidRDefault="00802E3B" w:rsidP="00AE4FFC"/>
    <w:p w:rsidR="00827DE0" w:rsidRPr="00AC4E2A" w:rsidRDefault="00802E3B" w:rsidP="00AE4FFC">
      <w:pPr>
        <w:ind w:left="2160" w:hanging="720"/>
      </w:pPr>
      <w:r>
        <w:t>1)</w:t>
      </w:r>
      <w:r>
        <w:tab/>
      </w:r>
      <w:r w:rsidR="00827DE0" w:rsidRPr="00AC4E2A">
        <w:t xml:space="preserve">In accordance with Section 14.2(d) of the Act, a letter of authorization may be issued to the applicant upon receipt of the following: </w:t>
      </w:r>
    </w:p>
    <w:p w:rsidR="00827DE0" w:rsidRPr="00AC4E2A" w:rsidRDefault="00827DE0" w:rsidP="00AE4FFC"/>
    <w:p w:rsidR="00827DE0" w:rsidRPr="00AC4E2A" w:rsidRDefault="00802E3B" w:rsidP="00AE4FFC">
      <w:pPr>
        <w:ind w:left="2880" w:hanging="720"/>
      </w:pPr>
      <w:r>
        <w:t>A</w:t>
      </w:r>
      <w:r w:rsidR="00827DE0" w:rsidRPr="00AC4E2A">
        <w:t>)</w:t>
      </w:r>
      <w:r w:rsidR="00827DE0" w:rsidRPr="00AC4E2A">
        <w:tab/>
        <w:t xml:space="preserve">A completed and signed application on forms provided by the Division; </w:t>
      </w:r>
    </w:p>
    <w:p w:rsidR="00827DE0" w:rsidRPr="00AC4E2A" w:rsidRDefault="00827DE0" w:rsidP="00AE4FFC"/>
    <w:p w:rsidR="00827DE0" w:rsidRPr="00AC4E2A" w:rsidRDefault="00802E3B" w:rsidP="00AE4FFC">
      <w:pPr>
        <w:ind w:left="1440" w:firstLine="720"/>
      </w:pPr>
      <w:r>
        <w:t>B</w:t>
      </w:r>
      <w:r w:rsidR="00827DE0" w:rsidRPr="00AC4E2A">
        <w:t>)</w:t>
      </w:r>
      <w:r w:rsidR="00827DE0" w:rsidRPr="00AC4E2A">
        <w:tab/>
        <w:t>The required fee set forth in Section 1420.40; and</w:t>
      </w:r>
    </w:p>
    <w:p w:rsidR="00827DE0" w:rsidRPr="00AC4E2A" w:rsidRDefault="00827DE0" w:rsidP="00AE4FFC"/>
    <w:p w:rsidR="00827DE0" w:rsidRPr="00AC4E2A" w:rsidRDefault="00802E3B" w:rsidP="00AE4FFC">
      <w:pPr>
        <w:ind w:left="2880" w:hanging="720"/>
      </w:pPr>
      <w:r>
        <w:t>C</w:t>
      </w:r>
      <w:r w:rsidR="00827DE0" w:rsidRPr="00AC4E2A">
        <w:t>)</w:t>
      </w:r>
      <w:r w:rsidR="00827DE0" w:rsidRPr="00AC4E2A">
        <w:tab/>
        <w:t>Certification from a jurisdiction of current licensure stating the date of issuance of the applicant</w:t>
      </w:r>
      <w:r w:rsidR="00E43E6C" w:rsidRPr="00AC4E2A">
        <w:t>'</w:t>
      </w:r>
      <w:r w:rsidR="00827DE0" w:rsidRPr="00AC4E2A">
        <w:t xml:space="preserve">s license and whether the records of the licensing authority contain any record of disciplinary action taken or pending. </w:t>
      </w:r>
    </w:p>
    <w:p w:rsidR="00827DE0" w:rsidRPr="00AC4E2A" w:rsidRDefault="00827DE0" w:rsidP="00AE4FFC"/>
    <w:p w:rsidR="00827DE0" w:rsidRPr="00AC4E2A" w:rsidRDefault="00802E3B" w:rsidP="00AE4FFC">
      <w:pPr>
        <w:ind w:left="2160" w:hanging="720"/>
      </w:pPr>
      <w:r>
        <w:lastRenderedPageBreak/>
        <w:t>2</w:t>
      </w:r>
      <w:r w:rsidR="00827DE0" w:rsidRPr="00AC4E2A">
        <w:t>)</w:t>
      </w:r>
      <w:r w:rsidR="00827DE0" w:rsidRPr="00AC4E2A">
        <w:tab/>
        <w:t xml:space="preserve">The letter of authorization shall allow the applicant to perform accountancy activities as set forth in Section 8.05 of the Act for no longer than 6 months, or until denial of the application by the Department if sooner. Any individual performing accountancy activities under </w:t>
      </w:r>
      <w:r w:rsidR="00A75B83">
        <w:t xml:space="preserve">this </w:t>
      </w:r>
      <w:r w:rsidR="00827DE0" w:rsidRPr="00AC4E2A">
        <w:t>subsection (c) shall be subject to discipline as if fully licensed under the Act.</w:t>
      </w:r>
    </w:p>
    <w:p w:rsidR="00827DE0" w:rsidRPr="00AC4E2A" w:rsidRDefault="00827DE0" w:rsidP="00AE4FFC"/>
    <w:p w:rsidR="001E2C92" w:rsidRPr="00AC4E2A" w:rsidRDefault="00827DE0" w:rsidP="00AE4FFC">
      <w:pPr>
        <w:ind w:firstLine="720"/>
      </w:pPr>
      <w:r w:rsidRPr="00AC4E2A">
        <w:t xml:space="preserve">(Source:  Amended at 40 Ill. Reg. </w:t>
      </w:r>
      <w:r w:rsidR="00B01D2E">
        <w:t>3692</w:t>
      </w:r>
      <w:r w:rsidRPr="00AC4E2A">
        <w:t xml:space="preserve">, effective </w:t>
      </w:r>
      <w:bookmarkStart w:id="0" w:name="_GoBack"/>
      <w:r w:rsidR="00B01D2E">
        <w:t>March 11, 2016</w:t>
      </w:r>
      <w:bookmarkEnd w:id="0"/>
      <w:r w:rsidRPr="00AC4E2A">
        <w:t>)</w:t>
      </w:r>
    </w:p>
    <w:sectPr w:rsidR="001E2C92" w:rsidRPr="00AC4E2A" w:rsidSect="006F08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1619F"/>
    <w:multiLevelType w:val="hybridMultilevel"/>
    <w:tmpl w:val="3D1A5B9E"/>
    <w:lvl w:ilvl="0" w:tplc="7592C02E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086E"/>
    <w:rsid w:val="00106D79"/>
    <w:rsid w:val="00195CD6"/>
    <w:rsid w:val="001E2C92"/>
    <w:rsid w:val="0023361E"/>
    <w:rsid w:val="00267197"/>
    <w:rsid w:val="00322FC4"/>
    <w:rsid w:val="005747CD"/>
    <w:rsid w:val="005C3366"/>
    <w:rsid w:val="006F086E"/>
    <w:rsid w:val="007260DF"/>
    <w:rsid w:val="007D1767"/>
    <w:rsid w:val="00802E3B"/>
    <w:rsid w:val="00827DE0"/>
    <w:rsid w:val="009931DC"/>
    <w:rsid w:val="00A75B83"/>
    <w:rsid w:val="00AC4E2A"/>
    <w:rsid w:val="00AE4FFC"/>
    <w:rsid w:val="00B01D2E"/>
    <w:rsid w:val="00B54BA7"/>
    <w:rsid w:val="00D00087"/>
    <w:rsid w:val="00E43E6C"/>
    <w:rsid w:val="00E6451F"/>
    <w:rsid w:val="00E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133D97-17DD-4891-BA62-4317FE1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E2C92"/>
  </w:style>
  <w:style w:type="paragraph" w:styleId="ListParagraph">
    <w:name w:val="List Paragraph"/>
    <w:basedOn w:val="Normal"/>
    <w:uiPriority w:val="34"/>
    <w:qFormat/>
    <w:rsid w:val="0082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General Assembly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Lane, Arlene L.</cp:lastModifiedBy>
  <cp:revision>4</cp:revision>
  <dcterms:created xsi:type="dcterms:W3CDTF">2016-02-02T22:14:00Z</dcterms:created>
  <dcterms:modified xsi:type="dcterms:W3CDTF">2016-03-10T20:21:00Z</dcterms:modified>
</cp:coreProperties>
</file>