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FEA8" w14:textId="77777777" w:rsidR="004A4A8C" w:rsidRPr="004A4A8C" w:rsidRDefault="004A4A8C" w:rsidP="004A4A8C"/>
    <w:p w14:paraId="2FB5DC60" w14:textId="1B2E7937" w:rsidR="004A4A8C" w:rsidRDefault="004A4A8C" w:rsidP="004A4A8C">
      <w:pPr>
        <w:rPr>
          <w:b/>
          <w:bCs/>
        </w:rPr>
      </w:pPr>
      <w:r>
        <w:rPr>
          <w:b/>
          <w:bCs/>
        </w:rPr>
        <w:t>Section 1410.380  Hearings</w:t>
      </w:r>
    </w:p>
    <w:p w14:paraId="6ED42E7B" w14:textId="77777777" w:rsidR="004A4A8C" w:rsidRPr="004A4A8C" w:rsidRDefault="004A4A8C" w:rsidP="004A4A8C"/>
    <w:p w14:paraId="56E7B9CC" w14:textId="6B8814BA" w:rsidR="000174EB" w:rsidRDefault="004A4A8C" w:rsidP="004A4A8C">
      <w:r>
        <w:t xml:space="preserve">All Department administrative hearings shall be conducted in accordance with the Rules of Practice in Administrative Hearings as provided for in 68 </w:t>
      </w:r>
      <w:r w:rsidR="00D32ECE">
        <w:t xml:space="preserve">Ill. Adm. </w:t>
      </w:r>
      <w:r>
        <w:t>Code 1110.</w:t>
      </w:r>
    </w:p>
    <w:p w14:paraId="6FF7FD91" w14:textId="77777777" w:rsidR="004A4A8C" w:rsidRDefault="004A4A8C" w:rsidP="00AC497B"/>
    <w:p w14:paraId="0F49E1B9" w14:textId="32B5AB45" w:rsidR="004A4A8C" w:rsidRPr="00093935" w:rsidRDefault="004A4A8C" w:rsidP="004A4A8C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071AED">
        <w:t>2424</w:t>
      </w:r>
      <w:r w:rsidRPr="00524821">
        <w:t xml:space="preserve">, effective </w:t>
      </w:r>
      <w:r w:rsidR="00071AED">
        <w:t>February 2, 2024</w:t>
      </w:r>
      <w:r w:rsidRPr="00524821">
        <w:t>)</w:t>
      </w:r>
    </w:p>
    <w:sectPr w:rsidR="004A4A8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828F" w14:textId="77777777" w:rsidR="00AB50B2" w:rsidRDefault="00AB50B2">
      <w:r>
        <w:separator/>
      </w:r>
    </w:p>
  </w:endnote>
  <w:endnote w:type="continuationSeparator" w:id="0">
    <w:p w14:paraId="46403D91" w14:textId="77777777" w:rsidR="00AB50B2" w:rsidRDefault="00AB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A78C" w14:textId="77777777" w:rsidR="00AB50B2" w:rsidRDefault="00AB50B2">
      <w:r>
        <w:separator/>
      </w:r>
    </w:p>
  </w:footnote>
  <w:footnote w:type="continuationSeparator" w:id="0">
    <w:p w14:paraId="212EB90C" w14:textId="77777777" w:rsidR="00AB50B2" w:rsidRDefault="00AB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AED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A8C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0B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ECE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133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1900B"/>
  <w15:chartTrackingRefBased/>
  <w15:docId w15:val="{2796F65B-12AE-4CF5-88ED-A02A4C5E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A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