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8A8" w:rsidRPr="0063453D" w:rsidRDefault="005B08A8" w:rsidP="005B08A8"/>
    <w:p w:rsidR="005B08A8" w:rsidRPr="0063453D" w:rsidRDefault="005B08A8" w:rsidP="005B08A8">
      <w:pPr>
        <w:rPr>
          <w:b/>
        </w:rPr>
      </w:pPr>
      <w:r w:rsidRPr="0063453D">
        <w:rPr>
          <w:b/>
          <w:bCs/>
        </w:rPr>
        <w:t xml:space="preserve">Section  1330.800  </w:t>
      </w:r>
      <w:r w:rsidRPr="0063453D">
        <w:rPr>
          <w:b/>
        </w:rPr>
        <w:t>Pharmacy Self-Inspection</w:t>
      </w:r>
    </w:p>
    <w:p w:rsidR="005B08A8" w:rsidRPr="0063453D" w:rsidRDefault="005B08A8" w:rsidP="005B08A8"/>
    <w:p w:rsidR="005B08A8" w:rsidRPr="0063453D" w:rsidRDefault="005B08A8" w:rsidP="005B08A8">
      <w:r w:rsidRPr="0063453D">
        <w:t xml:space="preserve">Every licensed pharmacy shall conduct an annual self-inspection using forms provided by the Division. The annual self-inspection shall be conducted during the same month, annually, as determined by the pharmacy. Documentation of the self-inspection shall be maintained at the pharmacy for </w:t>
      </w:r>
      <w:r w:rsidR="00E12FD3" w:rsidRPr="0063453D">
        <w:t>5</w:t>
      </w:r>
      <w:r w:rsidRPr="0063453D">
        <w:t xml:space="preserve"> years.</w:t>
      </w:r>
      <w:r w:rsidR="00C57C09" w:rsidRPr="0063453D">
        <w:t xml:space="preserve"> The primary objective of the self-inspection is to create an opportunity for a pharmacy to identify and correct areas of noncompliance with State and federal law. This includes, but is not limited to, recordkeeping, inventory, labeling and sanitation requirements.</w:t>
      </w:r>
    </w:p>
    <w:p w:rsidR="005B08A8" w:rsidRPr="0063453D" w:rsidRDefault="005B08A8" w:rsidP="005B08A8">
      <w:pPr>
        <w:rPr>
          <w:b/>
          <w:bCs/>
        </w:rPr>
      </w:pPr>
    </w:p>
    <w:p w:rsidR="005B08A8" w:rsidRPr="0063453D" w:rsidRDefault="005B08A8">
      <w:pPr>
        <w:pStyle w:val="JCARSourceNote"/>
        <w:ind w:left="720"/>
      </w:pPr>
      <w:r w:rsidRPr="0063453D">
        <w:t xml:space="preserve">(Source:  Added at </w:t>
      </w:r>
      <w:r w:rsidR="00403B46" w:rsidRPr="0063453D">
        <w:t>39</w:t>
      </w:r>
      <w:r w:rsidRPr="0063453D">
        <w:t xml:space="preserve"> Ill. Reg. </w:t>
      </w:r>
      <w:r w:rsidR="001A778E">
        <w:t>6267</w:t>
      </w:r>
      <w:r w:rsidRPr="0063453D">
        <w:t xml:space="preserve">, effective </w:t>
      </w:r>
      <w:bookmarkStart w:id="0" w:name="_GoBack"/>
      <w:r w:rsidR="001A778E">
        <w:t>April 23, 2015</w:t>
      </w:r>
      <w:bookmarkEnd w:id="0"/>
      <w:r w:rsidRPr="0063453D">
        <w:t>)</w:t>
      </w:r>
    </w:p>
    <w:sectPr w:rsidR="005B08A8" w:rsidRPr="0063453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23A" w:rsidRDefault="00A4223A">
      <w:r>
        <w:separator/>
      </w:r>
    </w:p>
  </w:endnote>
  <w:endnote w:type="continuationSeparator" w:id="0">
    <w:p w:rsidR="00A4223A" w:rsidRDefault="00A42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23A" w:rsidRDefault="00A4223A">
      <w:r>
        <w:separator/>
      </w:r>
    </w:p>
  </w:footnote>
  <w:footnote w:type="continuationSeparator" w:id="0">
    <w:p w:rsidR="00A4223A" w:rsidRDefault="00A422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23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3BA7"/>
    <w:rsid w:val="0019502A"/>
    <w:rsid w:val="001A6EDB"/>
    <w:rsid w:val="001A778E"/>
    <w:rsid w:val="001B5F27"/>
    <w:rsid w:val="001C0602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3B46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08A8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53D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23A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7C09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2FD3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D1E90A-A563-4F56-9C83-4D18B76B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8A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King, Melissa A.</cp:lastModifiedBy>
  <cp:revision>3</cp:revision>
  <dcterms:created xsi:type="dcterms:W3CDTF">2015-04-17T13:57:00Z</dcterms:created>
  <dcterms:modified xsi:type="dcterms:W3CDTF">2015-05-01T17:16:00Z</dcterms:modified>
</cp:coreProperties>
</file>