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361B4" w14:textId="77777777" w:rsidR="00B12E5D" w:rsidRPr="00176D29" w:rsidRDefault="00B12E5D" w:rsidP="00B12E5D">
      <w:pPr>
        <w:widowControl w:val="0"/>
        <w:autoSpaceDE w:val="0"/>
        <w:autoSpaceDN w:val="0"/>
        <w:adjustRightInd w:val="0"/>
      </w:pPr>
    </w:p>
    <w:p w14:paraId="36A7ED8A" w14:textId="77777777" w:rsidR="00B12E5D" w:rsidRPr="00176D29" w:rsidRDefault="00B12E5D" w:rsidP="00B12E5D">
      <w:pPr>
        <w:widowControl w:val="0"/>
        <w:autoSpaceDE w:val="0"/>
        <w:autoSpaceDN w:val="0"/>
        <w:adjustRightInd w:val="0"/>
      </w:pPr>
      <w:r>
        <w:rPr>
          <w:b/>
          <w:bCs/>
        </w:rPr>
        <w:t xml:space="preserve">Section 1330.330 </w:t>
      </w:r>
      <w:r w:rsidRPr="00176D29">
        <w:rPr>
          <w:b/>
          <w:bCs/>
        </w:rPr>
        <w:t xml:space="preserve"> Examination for Licensure</w:t>
      </w:r>
      <w:r w:rsidRPr="00176D29">
        <w:t xml:space="preserve"> </w:t>
      </w:r>
    </w:p>
    <w:p w14:paraId="635094FB" w14:textId="77777777" w:rsidR="00B12E5D" w:rsidRPr="00176D29" w:rsidRDefault="00B12E5D" w:rsidP="00B12E5D">
      <w:pPr>
        <w:widowControl w:val="0"/>
        <w:autoSpaceDE w:val="0"/>
        <w:autoSpaceDN w:val="0"/>
        <w:adjustRightInd w:val="0"/>
      </w:pPr>
    </w:p>
    <w:p w14:paraId="257056D3" w14:textId="77777777" w:rsidR="00B12E5D" w:rsidRPr="00176D29" w:rsidRDefault="00B12E5D" w:rsidP="00B12E5D">
      <w:pPr>
        <w:widowControl w:val="0"/>
        <w:autoSpaceDE w:val="0"/>
        <w:autoSpaceDN w:val="0"/>
        <w:adjustRightInd w:val="0"/>
        <w:ind w:left="1440" w:hanging="720"/>
      </w:pPr>
      <w:r w:rsidRPr="00176D29">
        <w:t>a)</w:t>
      </w:r>
      <w:r w:rsidRPr="00176D29">
        <w:tab/>
        <w:t xml:space="preserve">The examination for licensure as a registered pharmacist shall be divided into two portions: </w:t>
      </w:r>
    </w:p>
    <w:p w14:paraId="61BF96DF" w14:textId="77777777" w:rsidR="00B12E5D" w:rsidRPr="00176D29" w:rsidRDefault="00B12E5D" w:rsidP="00297EA7">
      <w:pPr>
        <w:widowControl w:val="0"/>
        <w:autoSpaceDE w:val="0"/>
        <w:autoSpaceDN w:val="0"/>
        <w:adjustRightInd w:val="0"/>
      </w:pPr>
    </w:p>
    <w:p w14:paraId="0E0BC806" w14:textId="77777777" w:rsidR="00B12E5D" w:rsidRPr="00176D29" w:rsidRDefault="00B12E5D" w:rsidP="00B12E5D">
      <w:pPr>
        <w:widowControl w:val="0"/>
        <w:autoSpaceDE w:val="0"/>
        <w:autoSpaceDN w:val="0"/>
        <w:adjustRightInd w:val="0"/>
        <w:ind w:left="2160" w:hanging="720"/>
      </w:pPr>
      <w:r w:rsidRPr="00176D29">
        <w:t>1)</w:t>
      </w:r>
      <w:r w:rsidRPr="00176D29">
        <w:tab/>
        <w:t>Theoretical and Applied Pharmaceutical Sciences portion</w:t>
      </w:r>
      <w:r w:rsidR="007B0F53">
        <w:t>,</w:t>
      </w:r>
      <w:r w:rsidRPr="00176D29">
        <w:t xml:space="preserve"> which shall test the following subjects: </w:t>
      </w:r>
    </w:p>
    <w:p w14:paraId="75054DF1" w14:textId="77777777" w:rsidR="00B12E5D" w:rsidRPr="00176D29" w:rsidRDefault="00B12E5D" w:rsidP="00297EA7">
      <w:pPr>
        <w:widowControl w:val="0"/>
        <w:autoSpaceDE w:val="0"/>
        <w:autoSpaceDN w:val="0"/>
        <w:adjustRightInd w:val="0"/>
      </w:pPr>
    </w:p>
    <w:p w14:paraId="678C067E" w14:textId="77777777" w:rsidR="00B12E5D" w:rsidRPr="00176D29" w:rsidRDefault="00B12E5D" w:rsidP="00B12E5D">
      <w:pPr>
        <w:widowControl w:val="0"/>
        <w:autoSpaceDE w:val="0"/>
        <w:autoSpaceDN w:val="0"/>
        <w:adjustRightInd w:val="0"/>
        <w:ind w:left="2880" w:hanging="720"/>
      </w:pPr>
      <w:r w:rsidRPr="00176D29">
        <w:t>A)</w:t>
      </w:r>
      <w:r w:rsidRPr="00176D29">
        <w:tab/>
        <w:t xml:space="preserve">Medicinal Chemistry; </w:t>
      </w:r>
    </w:p>
    <w:p w14:paraId="01E1F801" w14:textId="77777777" w:rsidR="00B12E5D" w:rsidRPr="00176D29" w:rsidRDefault="00B12E5D" w:rsidP="00297EA7">
      <w:pPr>
        <w:widowControl w:val="0"/>
        <w:autoSpaceDE w:val="0"/>
        <w:autoSpaceDN w:val="0"/>
        <w:adjustRightInd w:val="0"/>
      </w:pPr>
    </w:p>
    <w:p w14:paraId="54F3E4E0" w14:textId="77777777" w:rsidR="00B12E5D" w:rsidRPr="00176D29" w:rsidRDefault="00B12E5D" w:rsidP="00B12E5D">
      <w:pPr>
        <w:widowControl w:val="0"/>
        <w:autoSpaceDE w:val="0"/>
        <w:autoSpaceDN w:val="0"/>
        <w:adjustRightInd w:val="0"/>
        <w:ind w:left="2880" w:hanging="720"/>
      </w:pPr>
      <w:r w:rsidRPr="00176D29">
        <w:t>B)</w:t>
      </w:r>
      <w:r w:rsidRPr="00176D29">
        <w:tab/>
        <w:t xml:space="preserve">Pharmacology; </w:t>
      </w:r>
    </w:p>
    <w:p w14:paraId="2BA04D28" w14:textId="77777777" w:rsidR="00B12E5D" w:rsidRPr="00176D29" w:rsidRDefault="00B12E5D" w:rsidP="00297EA7">
      <w:pPr>
        <w:widowControl w:val="0"/>
        <w:autoSpaceDE w:val="0"/>
        <w:autoSpaceDN w:val="0"/>
        <w:adjustRightInd w:val="0"/>
      </w:pPr>
    </w:p>
    <w:p w14:paraId="3FBCB19A" w14:textId="77777777" w:rsidR="00B12E5D" w:rsidRPr="00176D29" w:rsidRDefault="00B12E5D" w:rsidP="00B12E5D">
      <w:pPr>
        <w:widowControl w:val="0"/>
        <w:autoSpaceDE w:val="0"/>
        <w:autoSpaceDN w:val="0"/>
        <w:adjustRightInd w:val="0"/>
        <w:ind w:left="2880" w:hanging="720"/>
      </w:pPr>
      <w:r w:rsidRPr="00176D29">
        <w:t>C)</w:t>
      </w:r>
      <w:r w:rsidRPr="00176D29">
        <w:tab/>
        <w:t xml:space="preserve">Pharmacy; </w:t>
      </w:r>
    </w:p>
    <w:p w14:paraId="44F63205" w14:textId="77777777" w:rsidR="00B12E5D" w:rsidRPr="00176D29" w:rsidRDefault="00B12E5D" w:rsidP="00297EA7">
      <w:pPr>
        <w:widowControl w:val="0"/>
        <w:autoSpaceDE w:val="0"/>
        <w:autoSpaceDN w:val="0"/>
        <w:adjustRightInd w:val="0"/>
      </w:pPr>
    </w:p>
    <w:p w14:paraId="33E9B1D3" w14:textId="77777777" w:rsidR="00B12E5D" w:rsidRPr="00176D29" w:rsidRDefault="00B12E5D" w:rsidP="00B12E5D">
      <w:pPr>
        <w:widowControl w:val="0"/>
        <w:autoSpaceDE w:val="0"/>
        <w:autoSpaceDN w:val="0"/>
        <w:adjustRightInd w:val="0"/>
        <w:ind w:left="2880" w:hanging="720"/>
      </w:pPr>
      <w:r w:rsidRPr="00176D29">
        <w:t>D)</w:t>
      </w:r>
      <w:r w:rsidRPr="00176D29">
        <w:tab/>
        <w:t xml:space="preserve">Pharmaceutical Calculations; </w:t>
      </w:r>
    </w:p>
    <w:p w14:paraId="2757B47C" w14:textId="77777777" w:rsidR="00B12E5D" w:rsidRPr="00176D29" w:rsidRDefault="00B12E5D" w:rsidP="00297EA7">
      <w:pPr>
        <w:widowControl w:val="0"/>
        <w:autoSpaceDE w:val="0"/>
        <w:autoSpaceDN w:val="0"/>
        <w:adjustRightInd w:val="0"/>
      </w:pPr>
    </w:p>
    <w:p w14:paraId="6AB3C1CD" w14:textId="77777777" w:rsidR="00B12E5D" w:rsidRPr="00176D29" w:rsidRDefault="00B12E5D" w:rsidP="00B12E5D">
      <w:pPr>
        <w:widowControl w:val="0"/>
        <w:autoSpaceDE w:val="0"/>
        <w:autoSpaceDN w:val="0"/>
        <w:adjustRightInd w:val="0"/>
        <w:ind w:left="2880" w:hanging="720"/>
      </w:pPr>
      <w:r w:rsidRPr="00176D29">
        <w:t>E)</w:t>
      </w:r>
      <w:r w:rsidRPr="00176D29">
        <w:tab/>
        <w:t xml:space="preserve">Interpreting and Dispensing Prescription Orders; </w:t>
      </w:r>
    </w:p>
    <w:p w14:paraId="0D1EBDA0" w14:textId="77777777" w:rsidR="00B12E5D" w:rsidRPr="00176D29" w:rsidRDefault="00B12E5D" w:rsidP="00297EA7">
      <w:pPr>
        <w:widowControl w:val="0"/>
        <w:autoSpaceDE w:val="0"/>
        <w:autoSpaceDN w:val="0"/>
        <w:adjustRightInd w:val="0"/>
      </w:pPr>
    </w:p>
    <w:p w14:paraId="6F5D6908" w14:textId="77777777" w:rsidR="00B12E5D" w:rsidRPr="00176D29" w:rsidRDefault="00B12E5D" w:rsidP="00B12E5D">
      <w:pPr>
        <w:widowControl w:val="0"/>
        <w:autoSpaceDE w:val="0"/>
        <w:autoSpaceDN w:val="0"/>
        <w:adjustRightInd w:val="0"/>
        <w:ind w:left="2880" w:hanging="720"/>
      </w:pPr>
      <w:r w:rsidRPr="00176D29">
        <w:t>F)</w:t>
      </w:r>
      <w:r w:rsidRPr="00176D29">
        <w:tab/>
        <w:t xml:space="preserve">Compounding Prescription Orders; and </w:t>
      </w:r>
    </w:p>
    <w:p w14:paraId="6D9343CD" w14:textId="77777777" w:rsidR="00B12E5D" w:rsidRPr="00176D29" w:rsidRDefault="00B12E5D" w:rsidP="00297EA7">
      <w:pPr>
        <w:widowControl w:val="0"/>
        <w:autoSpaceDE w:val="0"/>
        <w:autoSpaceDN w:val="0"/>
        <w:adjustRightInd w:val="0"/>
      </w:pPr>
    </w:p>
    <w:p w14:paraId="459CFEE4" w14:textId="77777777" w:rsidR="00B12E5D" w:rsidRPr="00176D29" w:rsidRDefault="00B12E5D" w:rsidP="00B12E5D">
      <w:pPr>
        <w:widowControl w:val="0"/>
        <w:autoSpaceDE w:val="0"/>
        <w:autoSpaceDN w:val="0"/>
        <w:adjustRightInd w:val="0"/>
        <w:ind w:left="2880" w:hanging="720"/>
      </w:pPr>
      <w:r w:rsidRPr="00176D29">
        <w:t>G)</w:t>
      </w:r>
      <w:r w:rsidRPr="00176D29">
        <w:tab/>
        <w:t>Monitoring Drug Therapy</w:t>
      </w:r>
      <w:r w:rsidR="005B12DA">
        <w:t>; and</w:t>
      </w:r>
      <w:r w:rsidRPr="00176D29">
        <w:t xml:space="preserve"> </w:t>
      </w:r>
    </w:p>
    <w:p w14:paraId="32EB4E91" w14:textId="77777777" w:rsidR="00B12E5D" w:rsidRPr="00176D29" w:rsidRDefault="00B12E5D" w:rsidP="00297EA7">
      <w:pPr>
        <w:widowControl w:val="0"/>
        <w:autoSpaceDE w:val="0"/>
        <w:autoSpaceDN w:val="0"/>
        <w:adjustRightInd w:val="0"/>
      </w:pPr>
    </w:p>
    <w:p w14:paraId="0831CD12" w14:textId="77777777" w:rsidR="00B12E5D" w:rsidRPr="00176D29" w:rsidRDefault="00B12E5D" w:rsidP="00B12E5D">
      <w:pPr>
        <w:widowControl w:val="0"/>
        <w:autoSpaceDE w:val="0"/>
        <w:autoSpaceDN w:val="0"/>
        <w:adjustRightInd w:val="0"/>
        <w:ind w:left="2160" w:hanging="720"/>
      </w:pPr>
      <w:r w:rsidRPr="00176D29">
        <w:t>2)</w:t>
      </w:r>
      <w:r w:rsidRPr="00176D29">
        <w:tab/>
        <w:t>Pharmaceutical Jurisprudence portion</w:t>
      </w:r>
      <w:r w:rsidR="007B0F53">
        <w:t>,</w:t>
      </w:r>
      <w:r w:rsidRPr="00176D29">
        <w:t xml:space="preserve"> which consists of </w:t>
      </w:r>
      <w:r w:rsidR="007B0F53">
        <w:t>2</w:t>
      </w:r>
      <w:r w:rsidRPr="00176D29">
        <w:t xml:space="preserve"> parts and shall test: </w:t>
      </w:r>
    </w:p>
    <w:p w14:paraId="7994EE72" w14:textId="77777777" w:rsidR="00B12E5D" w:rsidRPr="00176D29" w:rsidRDefault="00B12E5D" w:rsidP="00297EA7">
      <w:pPr>
        <w:widowControl w:val="0"/>
        <w:autoSpaceDE w:val="0"/>
        <w:autoSpaceDN w:val="0"/>
        <w:adjustRightInd w:val="0"/>
      </w:pPr>
    </w:p>
    <w:p w14:paraId="618C937B" w14:textId="2DD146D1" w:rsidR="00B12E5D" w:rsidRPr="00176D29" w:rsidRDefault="00B12E5D" w:rsidP="00B12E5D">
      <w:pPr>
        <w:widowControl w:val="0"/>
        <w:autoSpaceDE w:val="0"/>
        <w:autoSpaceDN w:val="0"/>
        <w:adjustRightInd w:val="0"/>
        <w:ind w:left="2880" w:hanging="720"/>
      </w:pPr>
      <w:r w:rsidRPr="00176D29">
        <w:t>A)</w:t>
      </w:r>
      <w:r w:rsidRPr="00176D29">
        <w:tab/>
        <w:t xml:space="preserve">Illinois </w:t>
      </w:r>
      <w:r w:rsidR="00581646">
        <w:t>law</w:t>
      </w:r>
      <w:r w:rsidRPr="00176D29">
        <w:t xml:space="preserve"> related to pharmacy practice; and</w:t>
      </w:r>
    </w:p>
    <w:p w14:paraId="6902D07D" w14:textId="77777777" w:rsidR="00B12E5D" w:rsidRPr="00176D29" w:rsidRDefault="00B12E5D" w:rsidP="00297EA7">
      <w:pPr>
        <w:widowControl w:val="0"/>
        <w:autoSpaceDE w:val="0"/>
        <w:autoSpaceDN w:val="0"/>
        <w:adjustRightInd w:val="0"/>
      </w:pPr>
    </w:p>
    <w:p w14:paraId="2C054073" w14:textId="50968AEE" w:rsidR="00B12E5D" w:rsidRPr="00176D29" w:rsidRDefault="00B12E5D" w:rsidP="00B12E5D">
      <w:pPr>
        <w:widowControl w:val="0"/>
        <w:autoSpaceDE w:val="0"/>
        <w:autoSpaceDN w:val="0"/>
        <w:adjustRightInd w:val="0"/>
        <w:ind w:left="2880" w:hanging="720"/>
      </w:pPr>
      <w:r w:rsidRPr="00176D29">
        <w:t>B)</w:t>
      </w:r>
      <w:r w:rsidRPr="00176D29">
        <w:tab/>
        <w:t xml:space="preserve">Federal </w:t>
      </w:r>
      <w:r w:rsidR="00581646">
        <w:t>law</w:t>
      </w:r>
      <w:r w:rsidRPr="00176D29">
        <w:t xml:space="preserve"> related to pharmacy practice. </w:t>
      </w:r>
    </w:p>
    <w:p w14:paraId="60864AFA" w14:textId="77777777" w:rsidR="00B12E5D" w:rsidRPr="00176D29" w:rsidRDefault="00B12E5D" w:rsidP="00297EA7">
      <w:pPr>
        <w:widowControl w:val="0"/>
        <w:autoSpaceDE w:val="0"/>
        <w:autoSpaceDN w:val="0"/>
        <w:adjustRightInd w:val="0"/>
      </w:pPr>
    </w:p>
    <w:p w14:paraId="1AF73270" w14:textId="77777777" w:rsidR="00B12E5D" w:rsidRPr="00176D29" w:rsidRDefault="00B12E5D" w:rsidP="00B12E5D">
      <w:pPr>
        <w:widowControl w:val="0"/>
        <w:autoSpaceDE w:val="0"/>
        <w:autoSpaceDN w:val="0"/>
        <w:adjustRightInd w:val="0"/>
        <w:ind w:left="1440" w:hanging="720"/>
      </w:pPr>
      <w:r w:rsidRPr="00176D29">
        <w:t>b)</w:t>
      </w:r>
      <w:r w:rsidRPr="00176D29">
        <w:tab/>
        <w:t>An applicant must score a minimum of 75 on the Theoretical and Applied Pharmaceutical Sciences portion and a minimum of 75 on the combined Pharmaceutical Jurisprudence portion in order to successfully pass the examination for licensure.  An applicant who scores 75 or greater in either the Theoretical and Applied Pharmaceutical Sciences portion or on either of the combined Ph</w:t>
      </w:r>
      <w:r>
        <w:t>armaceutical Jurisprudence portions</w:t>
      </w:r>
      <w:r w:rsidRPr="00176D29">
        <w:t xml:space="preserve"> will not be required to retake that portion of the examination.  The reporting of scores to the candidates shall include the score obtained on the Theoretical and Applied Pharmaceutical Sciences, the score obtained on the Federal Law portion, a pass or fail score on the Illinois Law portion and the combined score consisting of the Federal Law portion and the State Law portion. </w:t>
      </w:r>
    </w:p>
    <w:p w14:paraId="1856AF75" w14:textId="77777777" w:rsidR="00B12E5D" w:rsidRPr="00176D29" w:rsidRDefault="00B12E5D" w:rsidP="00297EA7">
      <w:pPr>
        <w:widowControl w:val="0"/>
        <w:autoSpaceDE w:val="0"/>
        <w:autoSpaceDN w:val="0"/>
        <w:adjustRightInd w:val="0"/>
      </w:pPr>
    </w:p>
    <w:p w14:paraId="5095DAE4" w14:textId="59D4800E" w:rsidR="00B12E5D" w:rsidRPr="00176D29" w:rsidRDefault="00B12E5D" w:rsidP="00B12E5D">
      <w:pPr>
        <w:widowControl w:val="0"/>
        <w:autoSpaceDE w:val="0"/>
        <w:autoSpaceDN w:val="0"/>
        <w:adjustRightInd w:val="0"/>
        <w:ind w:left="1440" w:hanging="720"/>
      </w:pPr>
      <w:r w:rsidRPr="00176D29">
        <w:t>c)</w:t>
      </w:r>
      <w:r w:rsidRPr="00176D29">
        <w:tab/>
        <w:t xml:space="preserve">Any applicant who fails </w:t>
      </w:r>
      <w:r w:rsidR="00E9590E">
        <w:t>the NAPLEX</w:t>
      </w:r>
      <w:r w:rsidRPr="00176D29">
        <w:t xml:space="preserve"> portion</w:t>
      </w:r>
      <w:r w:rsidR="00E9590E">
        <w:t xml:space="preserve"> three times</w:t>
      </w:r>
      <w:r w:rsidRPr="00176D29">
        <w:t xml:space="preserve"> or </w:t>
      </w:r>
      <w:r w:rsidR="00E9590E">
        <w:t xml:space="preserve">the MPJE portion </w:t>
      </w:r>
      <w:r w:rsidRPr="00176D29">
        <w:t>of the registered pharmacist examinatio</w:t>
      </w:r>
      <w:r>
        <w:t xml:space="preserve">n </w:t>
      </w:r>
      <w:r w:rsidR="00452BDC">
        <w:t>three</w:t>
      </w:r>
      <w:r w:rsidRPr="00176D29">
        <w:t xml:space="preserve"> times in any jurisdiction will be required to furnish proof of remedial education in an approved program on the subjects of the portion failed.  Proof of additional remedial education in an </w:t>
      </w:r>
      <w:r w:rsidRPr="00176D29">
        <w:lastRenderedPageBreak/>
        <w:t xml:space="preserve">approved program shall also be furnished each time the applicant fails </w:t>
      </w:r>
      <w:r w:rsidR="00E9590E">
        <w:t>each</w:t>
      </w:r>
      <w:r w:rsidRPr="00176D29">
        <w:t xml:space="preserve"> </w:t>
      </w:r>
      <w:r>
        <w:t xml:space="preserve">portion of the examination </w:t>
      </w:r>
      <w:r w:rsidR="00452BDC">
        <w:t>three</w:t>
      </w:r>
      <w:r w:rsidRPr="00176D29">
        <w:t xml:space="preserve"> times after undergoing remedial education (i.e., after the sixth exam, ninth exam, etc.). </w:t>
      </w:r>
    </w:p>
    <w:p w14:paraId="5C152EBE" w14:textId="19BE8DFE" w:rsidR="00B12E5D" w:rsidRPr="00176D29" w:rsidRDefault="00B12E5D" w:rsidP="00297EA7">
      <w:pPr>
        <w:widowControl w:val="0"/>
        <w:autoSpaceDE w:val="0"/>
        <w:autoSpaceDN w:val="0"/>
        <w:adjustRightInd w:val="0"/>
      </w:pPr>
    </w:p>
    <w:p w14:paraId="33AF0A4A" w14:textId="1CA8C889" w:rsidR="00B12E5D" w:rsidRPr="00176D29" w:rsidRDefault="000D761D" w:rsidP="00B12E5D">
      <w:pPr>
        <w:widowControl w:val="0"/>
        <w:autoSpaceDE w:val="0"/>
        <w:autoSpaceDN w:val="0"/>
        <w:adjustRightInd w:val="0"/>
        <w:ind w:left="1440" w:hanging="720"/>
      </w:pPr>
      <w:r>
        <w:t>d</w:t>
      </w:r>
      <w:r w:rsidR="00B12E5D" w:rsidRPr="00176D29">
        <w:t>)</w:t>
      </w:r>
      <w:r w:rsidR="00B12E5D" w:rsidRPr="00176D29">
        <w:tab/>
        <w:t xml:space="preserve">For the purposes of this Section remedial training shall be defined as: </w:t>
      </w:r>
    </w:p>
    <w:p w14:paraId="5D2A7580" w14:textId="77777777" w:rsidR="00B12E5D" w:rsidRPr="00176D29" w:rsidRDefault="00B12E5D" w:rsidP="00297EA7">
      <w:pPr>
        <w:widowControl w:val="0"/>
        <w:autoSpaceDE w:val="0"/>
        <w:autoSpaceDN w:val="0"/>
        <w:adjustRightInd w:val="0"/>
      </w:pPr>
    </w:p>
    <w:p w14:paraId="40EA8751" w14:textId="1221E366" w:rsidR="00B12E5D" w:rsidRPr="00176D29" w:rsidRDefault="00B12E5D" w:rsidP="00B12E5D">
      <w:pPr>
        <w:widowControl w:val="0"/>
        <w:autoSpaceDE w:val="0"/>
        <w:autoSpaceDN w:val="0"/>
        <w:adjustRightInd w:val="0"/>
        <w:ind w:left="2160" w:hanging="720"/>
      </w:pPr>
      <w:r w:rsidRPr="00176D29">
        <w:t>1)</w:t>
      </w:r>
      <w:r w:rsidRPr="00176D29">
        <w:tab/>
        <w:t>A course of study of at least 30 classroom hours</w:t>
      </w:r>
      <w:r w:rsidR="007B0F53" w:rsidRPr="007B0F53">
        <w:t xml:space="preserve"> </w:t>
      </w:r>
      <w:r w:rsidR="007B0F53" w:rsidRPr="00176D29">
        <w:t>in an approved pharmacy college</w:t>
      </w:r>
      <w:r w:rsidRPr="00176D29">
        <w:t xml:space="preserve"> in the subje</w:t>
      </w:r>
      <w:r>
        <w:t xml:space="preserve">cts of the portions failed </w:t>
      </w:r>
      <w:r w:rsidR="00452BDC">
        <w:t>three</w:t>
      </w:r>
      <w:r w:rsidRPr="00176D29">
        <w:t xml:space="preserve"> times; or </w:t>
      </w:r>
    </w:p>
    <w:p w14:paraId="005603C6" w14:textId="77777777" w:rsidR="00B12E5D" w:rsidRPr="00176D29" w:rsidRDefault="00B12E5D" w:rsidP="00297EA7">
      <w:pPr>
        <w:widowControl w:val="0"/>
        <w:autoSpaceDE w:val="0"/>
        <w:autoSpaceDN w:val="0"/>
        <w:adjustRightInd w:val="0"/>
      </w:pPr>
    </w:p>
    <w:p w14:paraId="7EDB7222" w14:textId="77777777" w:rsidR="00B12E5D" w:rsidRPr="00176D29" w:rsidRDefault="00B12E5D" w:rsidP="00B12E5D">
      <w:pPr>
        <w:widowControl w:val="0"/>
        <w:autoSpaceDE w:val="0"/>
        <w:autoSpaceDN w:val="0"/>
        <w:adjustRightInd w:val="0"/>
        <w:ind w:left="2160" w:hanging="720"/>
      </w:pPr>
      <w:r w:rsidRPr="00176D29">
        <w:t>2)</w:t>
      </w:r>
      <w:r w:rsidRPr="00176D29">
        <w:tab/>
        <w:t xml:space="preserve">A tutorial or preceptorship with a faculty member in an approved pharmacy college or another pharmacist as a preceptor.  The course of instruction must be deemed by the Board to be substantially equivalent to </w:t>
      </w:r>
      <w:r w:rsidRPr="00251B68">
        <w:t>subsection (e)(1)</w:t>
      </w:r>
      <w:r w:rsidRPr="00176D29">
        <w:t xml:space="preserve"> and approved by the Division.  Any remedial training must be approved by the Board and the Division prior to commencement. </w:t>
      </w:r>
    </w:p>
    <w:p w14:paraId="43B66CD4" w14:textId="77777777" w:rsidR="00B12E5D" w:rsidRPr="00176D29" w:rsidRDefault="00B12E5D" w:rsidP="00297EA7">
      <w:pPr>
        <w:widowControl w:val="0"/>
        <w:autoSpaceDE w:val="0"/>
        <w:autoSpaceDN w:val="0"/>
        <w:adjustRightInd w:val="0"/>
      </w:pPr>
    </w:p>
    <w:p w14:paraId="4879C739" w14:textId="391D794D" w:rsidR="00B12E5D" w:rsidRDefault="000D761D" w:rsidP="00B12E5D">
      <w:pPr>
        <w:widowControl w:val="0"/>
        <w:autoSpaceDE w:val="0"/>
        <w:autoSpaceDN w:val="0"/>
        <w:adjustRightInd w:val="0"/>
        <w:ind w:left="1440" w:hanging="720"/>
      </w:pPr>
      <w:r>
        <w:t>e</w:t>
      </w:r>
      <w:r w:rsidR="00B12E5D" w:rsidRPr="00176D29">
        <w:t>)</w:t>
      </w:r>
      <w:r w:rsidR="00B12E5D" w:rsidRPr="00176D29">
        <w:tab/>
        <w:t xml:space="preserve">The provisions of this Section shall apply to all applicants upon adoption without regard to where the applicant is in the application process. </w:t>
      </w:r>
    </w:p>
    <w:p w14:paraId="254F1831" w14:textId="665FDE53" w:rsidR="000D761D" w:rsidRDefault="000D761D" w:rsidP="00297EA7">
      <w:pPr>
        <w:widowControl w:val="0"/>
        <w:autoSpaceDE w:val="0"/>
        <w:autoSpaceDN w:val="0"/>
        <w:adjustRightInd w:val="0"/>
      </w:pPr>
    </w:p>
    <w:p w14:paraId="06E0FDC8" w14:textId="4ABB8D46" w:rsidR="000D761D" w:rsidRPr="00176D29" w:rsidRDefault="000D761D" w:rsidP="00B12E5D">
      <w:pPr>
        <w:widowControl w:val="0"/>
        <w:autoSpaceDE w:val="0"/>
        <w:autoSpaceDN w:val="0"/>
        <w:adjustRightInd w:val="0"/>
        <w:ind w:left="1440" w:hanging="720"/>
      </w:pPr>
      <w:r w:rsidRPr="00524821">
        <w:t>(Source:  Amended at 4</w:t>
      </w:r>
      <w:r>
        <w:t>8</w:t>
      </w:r>
      <w:r w:rsidRPr="00524821">
        <w:t xml:space="preserve"> Ill. Reg. </w:t>
      </w:r>
      <w:r w:rsidR="00097C4A">
        <w:t>10225</w:t>
      </w:r>
      <w:r w:rsidRPr="00524821">
        <w:t xml:space="preserve">, effective </w:t>
      </w:r>
      <w:r w:rsidR="00097C4A">
        <w:t>June 28, 2024</w:t>
      </w:r>
      <w:r w:rsidRPr="00524821">
        <w:t>)</w:t>
      </w:r>
    </w:p>
    <w:sectPr w:rsidR="000D761D" w:rsidRPr="00176D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6490" w14:textId="77777777" w:rsidR="0015108D" w:rsidRDefault="0015108D">
      <w:r>
        <w:separator/>
      </w:r>
    </w:p>
  </w:endnote>
  <w:endnote w:type="continuationSeparator" w:id="0">
    <w:p w14:paraId="0971EAC5" w14:textId="77777777" w:rsidR="0015108D" w:rsidRDefault="0015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B71E" w14:textId="77777777" w:rsidR="0015108D" w:rsidRDefault="0015108D">
      <w:r>
        <w:separator/>
      </w:r>
    </w:p>
  </w:footnote>
  <w:footnote w:type="continuationSeparator" w:id="0">
    <w:p w14:paraId="39F084C1" w14:textId="77777777" w:rsidR="0015108D" w:rsidRDefault="00151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5E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97C4A"/>
    <w:rsid w:val="000A4C0F"/>
    <w:rsid w:val="000B2808"/>
    <w:rsid w:val="000B2839"/>
    <w:rsid w:val="000B4119"/>
    <w:rsid w:val="000C6D3D"/>
    <w:rsid w:val="000C7A6D"/>
    <w:rsid w:val="000D074F"/>
    <w:rsid w:val="000D167F"/>
    <w:rsid w:val="000D225F"/>
    <w:rsid w:val="000D269B"/>
    <w:rsid w:val="000D761D"/>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08D"/>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ABD"/>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0E33"/>
    <w:rsid w:val="00272138"/>
    <w:rsid w:val="002721C1"/>
    <w:rsid w:val="00272986"/>
    <w:rsid w:val="00274640"/>
    <w:rsid w:val="002760EE"/>
    <w:rsid w:val="002772A5"/>
    <w:rsid w:val="0028037A"/>
    <w:rsid w:val="00280FB4"/>
    <w:rsid w:val="00290686"/>
    <w:rsid w:val="002958AD"/>
    <w:rsid w:val="00297EA7"/>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0D7"/>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789B"/>
    <w:rsid w:val="004168A8"/>
    <w:rsid w:val="00420E63"/>
    <w:rsid w:val="004218A0"/>
    <w:rsid w:val="00426A13"/>
    <w:rsid w:val="00431CFE"/>
    <w:rsid w:val="004326E0"/>
    <w:rsid w:val="004378C7"/>
    <w:rsid w:val="00441A81"/>
    <w:rsid w:val="0044296F"/>
    <w:rsid w:val="004448CB"/>
    <w:rsid w:val="004454F6"/>
    <w:rsid w:val="00452BD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646"/>
    <w:rsid w:val="005828DA"/>
    <w:rsid w:val="005840C0"/>
    <w:rsid w:val="00586A81"/>
    <w:rsid w:val="005901D4"/>
    <w:rsid w:val="005948A7"/>
    <w:rsid w:val="005A165A"/>
    <w:rsid w:val="005A2494"/>
    <w:rsid w:val="005A73F7"/>
    <w:rsid w:val="005B12D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0F53"/>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75E49"/>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E5D"/>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AB8"/>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08B"/>
    <w:rsid w:val="00E0634B"/>
    <w:rsid w:val="00E06485"/>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90E"/>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A8C24"/>
  <w15:docId w15:val="{22F09F5A-920E-45A8-A66F-F7ACBBF2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2024-06-11T17:38:00Z</dcterms:created>
  <dcterms:modified xsi:type="dcterms:W3CDTF">2024-07-12T16:11:00Z</dcterms:modified>
</cp:coreProperties>
</file>