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F89" w:rsidRDefault="007C1F89" w:rsidP="007C1F8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1F89" w:rsidRPr="00F15B81" w:rsidRDefault="007C1F89" w:rsidP="007C1F8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1320.230  Approved Diagnostic Topical Ocular Pharmaceutical Agents Pursuant to Section 15.1 of the Act</w:t>
      </w:r>
      <w:r>
        <w:t xml:space="preserve"> </w:t>
      </w:r>
      <w:r w:rsidR="00F15B81">
        <w:rPr>
          <w:b/>
        </w:rPr>
        <w:t>(Repealed)</w:t>
      </w:r>
    </w:p>
    <w:p w:rsidR="007C1F89" w:rsidRDefault="007C1F89" w:rsidP="007C1F89">
      <w:pPr>
        <w:widowControl w:val="0"/>
        <w:autoSpaceDE w:val="0"/>
        <w:autoSpaceDN w:val="0"/>
        <w:adjustRightInd w:val="0"/>
      </w:pPr>
    </w:p>
    <w:p w:rsidR="00F15B81" w:rsidRPr="00D55B37" w:rsidRDefault="00F15B81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D20426">
        <w:t>4339</w:t>
      </w:r>
      <w:r w:rsidRPr="00D55B37">
        <w:t xml:space="preserve">, effective </w:t>
      </w:r>
      <w:r w:rsidR="00D20426">
        <w:t>March 5, 2007</w:t>
      </w:r>
      <w:r w:rsidRPr="00D55B37">
        <w:t>)</w:t>
      </w:r>
    </w:p>
    <w:sectPr w:rsidR="00F15B81" w:rsidRPr="00D55B37" w:rsidSect="007C1F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125" w:rsidRDefault="00F96125">
      <w:r>
        <w:separator/>
      </w:r>
    </w:p>
  </w:endnote>
  <w:endnote w:type="continuationSeparator" w:id="0">
    <w:p w:rsidR="00F96125" w:rsidRDefault="00F96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125" w:rsidRDefault="00F96125">
      <w:r>
        <w:separator/>
      </w:r>
    </w:p>
  </w:footnote>
  <w:footnote w:type="continuationSeparator" w:id="0">
    <w:p w:rsidR="00F96125" w:rsidRDefault="00F96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0A15"/>
    <w:rsid w:val="000D225F"/>
    <w:rsid w:val="00136B47"/>
    <w:rsid w:val="00150267"/>
    <w:rsid w:val="001C7D95"/>
    <w:rsid w:val="001E3074"/>
    <w:rsid w:val="00225354"/>
    <w:rsid w:val="002524EC"/>
    <w:rsid w:val="00292A7F"/>
    <w:rsid w:val="002A643F"/>
    <w:rsid w:val="00337CEB"/>
    <w:rsid w:val="00363641"/>
    <w:rsid w:val="00367A2E"/>
    <w:rsid w:val="003F3A28"/>
    <w:rsid w:val="003F5FD7"/>
    <w:rsid w:val="00431CFE"/>
    <w:rsid w:val="004461A1"/>
    <w:rsid w:val="004A7248"/>
    <w:rsid w:val="004D5CD6"/>
    <w:rsid w:val="004D73D3"/>
    <w:rsid w:val="005001C5"/>
    <w:rsid w:val="0052308E"/>
    <w:rsid w:val="00530BE1"/>
    <w:rsid w:val="00542E97"/>
    <w:rsid w:val="0056157E"/>
    <w:rsid w:val="0056501E"/>
    <w:rsid w:val="005D39F3"/>
    <w:rsid w:val="005F4571"/>
    <w:rsid w:val="006A2114"/>
    <w:rsid w:val="006C2DD0"/>
    <w:rsid w:val="006D5961"/>
    <w:rsid w:val="00780733"/>
    <w:rsid w:val="007C14B2"/>
    <w:rsid w:val="007C1F89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46E1F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55A1B"/>
    <w:rsid w:val="00B66925"/>
    <w:rsid w:val="00B71177"/>
    <w:rsid w:val="00B876EC"/>
    <w:rsid w:val="00BF5EF1"/>
    <w:rsid w:val="00C4537A"/>
    <w:rsid w:val="00CC13F9"/>
    <w:rsid w:val="00CD3723"/>
    <w:rsid w:val="00CF3520"/>
    <w:rsid w:val="00D20426"/>
    <w:rsid w:val="00D55B37"/>
    <w:rsid w:val="00D62188"/>
    <w:rsid w:val="00D735B8"/>
    <w:rsid w:val="00D93C67"/>
    <w:rsid w:val="00E7288E"/>
    <w:rsid w:val="00E95503"/>
    <w:rsid w:val="00EB424E"/>
    <w:rsid w:val="00F15B81"/>
    <w:rsid w:val="00F34798"/>
    <w:rsid w:val="00F43DEE"/>
    <w:rsid w:val="00F96125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F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1F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