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20D" w:rsidRDefault="00C1320D" w:rsidP="00C1320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1320D" w:rsidRDefault="00C1320D" w:rsidP="00C1320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1295.50  Renewals</w:t>
      </w:r>
      <w:r>
        <w:t xml:space="preserve"> </w:t>
      </w:r>
    </w:p>
    <w:p w:rsidR="00C1320D" w:rsidRDefault="00C1320D" w:rsidP="00C1320D">
      <w:pPr>
        <w:widowControl w:val="0"/>
        <w:autoSpaceDE w:val="0"/>
        <w:autoSpaceDN w:val="0"/>
        <w:adjustRightInd w:val="0"/>
      </w:pPr>
    </w:p>
    <w:p w:rsidR="00C1320D" w:rsidRDefault="00C1320D" w:rsidP="00C1320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Every </w:t>
      </w:r>
      <w:proofErr w:type="spellStart"/>
      <w:r>
        <w:t>naprapath</w:t>
      </w:r>
      <w:proofErr w:type="spellEnd"/>
      <w:r>
        <w:t xml:space="preserve"> license issued under the Act shall expire on December 31 of each even numbered year.  The holder of a license may renew such license during the month preceding the expiration date by paying the required fee</w:t>
      </w:r>
      <w:r w:rsidR="00B76E8B">
        <w:t xml:space="preserve"> and, beginning with December 31, 2006 renewal and every renewal thereafter, completing continuing education (CE) in accordance with Section 1295.100</w:t>
      </w:r>
      <w:r>
        <w:t xml:space="preserve">. </w:t>
      </w:r>
    </w:p>
    <w:p w:rsidR="002379AC" w:rsidRDefault="002379AC" w:rsidP="00C1320D">
      <w:pPr>
        <w:widowControl w:val="0"/>
        <w:autoSpaceDE w:val="0"/>
        <w:autoSpaceDN w:val="0"/>
        <w:adjustRightInd w:val="0"/>
        <w:ind w:left="1440" w:hanging="720"/>
      </w:pPr>
    </w:p>
    <w:p w:rsidR="00C1320D" w:rsidRDefault="00C1320D" w:rsidP="00C1320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It is the responsibility of each licensee to notify the Department of any change of address.  Failure to receive a renewal form from the Department shall not constitute an excuse for failure to </w:t>
      </w:r>
      <w:r w:rsidR="00B76E8B">
        <w:t xml:space="preserve">renew a license or </w:t>
      </w:r>
      <w:r>
        <w:t xml:space="preserve">pay the renewal fee. </w:t>
      </w:r>
    </w:p>
    <w:p w:rsidR="002379AC" w:rsidRDefault="002379AC" w:rsidP="00C1320D">
      <w:pPr>
        <w:widowControl w:val="0"/>
        <w:autoSpaceDE w:val="0"/>
        <w:autoSpaceDN w:val="0"/>
        <w:adjustRightInd w:val="0"/>
        <w:ind w:left="1440" w:hanging="720"/>
      </w:pPr>
    </w:p>
    <w:p w:rsidR="00C1320D" w:rsidRDefault="00C1320D" w:rsidP="00C1320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Practicing or offering to practice on a license that has expired shall be considered unlicensed activity and shall be grounds for discipline pursuant to Section 120 of the Act. </w:t>
      </w:r>
    </w:p>
    <w:p w:rsidR="00B76E8B" w:rsidRDefault="00B76E8B" w:rsidP="00C1320D">
      <w:pPr>
        <w:widowControl w:val="0"/>
        <w:autoSpaceDE w:val="0"/>
        <w:autoSpaceDN w:val="0"/>
        <w:adjustRightInd w:val="0"/>
        <w:ind w:left="1440" w:hanging="720"/>
      </w:pPr>
    </w:p>
    <w:p w:rsidR="00B76E8B" w:rsidRDefault="00B76E8B">
      <w:pPr>
        <w:pStyle w:val="JCARSourceNote"/>
        <w:ind w:firstLine="720"/>
      </w:pPr>
      <w:r>
        <w:t xml:space="preserve">(Source:  Amended at 27 Ill. Reg. </w:t>
      </w:r>
      <w:r w:rsidR="00BB13A2">
        <w:t>7803</w:t>
      </w:r>
      <w:r>
        <w:t xml:space="preserve">, effective </w:t>
      </w:r>
      <w:r w:rsidR="00BB13A2">
        <w:t>April 21, 2003</w:t>
      </w:r>
      <w:r>
        <w:t>)</w:t>
      </w:r>
    </w:p>
    <w:sectPr w:rsidR="00B76E8B" w:rsidSect="00C132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320D"/>
    <w:rsid w:val="002379AC"/>
    <w:rsid w:val="005C3366"/>
    <w:rsid w:val="00680B6E"/>
    <w:rsid w:val="00AA1D02"/>
    <w:rsid w:val="00B76E8B"/>
    <w:rsid w:val="00BB13A2"/>
    <w:rsid w:val="00C1320D"/>
    <w:rsid w:val="00E8353A"/>
    <w:rsid w:val="00ED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76E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76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1295</vt:lpstr>
    </vt:vector>
  </TitlesOfParts>
  <Company>General Assembly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1295</dc:title>
  <dc:subject/>
  <dc:creator>Illinois General Assembly</dc:creator>
  <cp:keywords/>
  <dc:description/>
  <cp:lastModifiedBy>Roberts, John</cp:lastModifiedBy>
  <cp:revision>3</cp:revision>
  <dcterms:created xsi:type="dcterms:W3CDTF">2012-06-21T21:55:00Z</dcterms:created>
  <dcterms:modified xsi:type="dcterms:W3CDTF">2012-06-21T21:55:00Z</dcterms:modified>
</cp:coreProperties>
</file>