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FFE3" w14:textId="77777777" w:rsidR="00D10EAB" w:rsidRPr="00D10EAB" w:rsidRDefault="00D10EAB" w:rsidP="00D10EAB"/>
    <w:p w14:paraId="05539AA2" w14:textId="7795A089" w:rsidR="00D10EAB" w:rsidRPr="00D10EAB" w:rsidRDefault="00D10EAB" w:rsidP="00D10EAB">
      <w:pPr>
        <w:rPr>
          <w:b/>
        </w:rPr>
      </w:pPr>
      <w:r w:rsidRPr="00D10EAB">
        <w:rPr>
          <w:b/>
        </w:rPr>
        <w:t xml:space="preserve">Section 1291.420  </w:t>
      </w:r>
      <w:r w:rsidR="0053399C">
        <w:rPr>
          <w:b/>
        </w:rPr>
        <w:t xml:space="preserve">Conditional License </w:t>
      </w:r>
      <w:r w:rsidRPr="00D10EAB">
        <w:rPr>
          <w:b/>
        </w:rPr>
        <w:t>Post Lottery Proof Requirements</w:t>
      </w:r>
      <w:r w:rsidR="00DC7723">
        <w:rPr>
          <w:b/>
        </w:rPr>
        <w:t xml:space="preserve"> </w:t>
      </w:r>
      <w:r w:rsidR="00DC7723" w:rsidRPr="00DC7723">
        <w:rPr>
          <w:b/>
          <w:bCs/>
        </w:rPr>
        <w:t>under Section 15-35.20(c) of the Act</w:t>
      </w:r>
    </w:p>
    <w:p w14:paraId="735FF35E" w14:textId="77777777" w:rsidR="00D10EAB" w:rsidRPr="00D10EAB" w:rsidRDefault="00D10EAB" w:rsidP="00D10EAB"/>
    <w:p w14:paraId="43085808" w14:textId="590CEF45" w:rsidR="00D10EAB" w:rsidRPr="00D10EAB" w:rsidRDefault="00D10EAB" w:rsidP="00D10EAB">
      <w:pPr>
        <w:ind w:left="1440" w:hanging="720"/>
      </w:pPr>
      <w:r w:rsidRPr="00D10EAB">
        <w:t>a)</w:t>
      </w:r>
      <w:r>
        <w:tab/>
      </w:r>
      <w:r w:rsidRPr="00D10EAB">
        <w:t xml:space="preserve">The Department </w:t>
      </w:r>
      <w:r w:rsidR="0053399C">
        <w:t>wil</w:t>
      </w:r>
      <w:r w:rsidRPr="00D10EAB">
        <w:t>l publish a list of supporting documents</w:t>
      </w:r>
      <w:r w:rsidR="0053399C">
        <w:t xml:space="preserve"> (e.g., mortgage statements, bank statement, government-</w:t>
      </w:r>
      <w:r w:rsidR="00682AF2">
        <w:t>i</w:t>
      </w:r>
      <w:r w:rsidR="0053399C">
        <w:t xml:space="preserve">ssued identification) that </w:t>
      </w:r>
      <w:r w:rsidR="00186EF9">
        <w:t xml:space="preserve">an </w:t>
      </w:r>
      <w:r w:rsidRPr="00D10EAB">
        <w:t xml:space="preserve">applicant must submit in order to prove it meets the criteria required in </w:t>
      </w:r>
      <w:r w:rsidR="0053399C">
        <w:t xml:space="preserve">Section 1291.410(e)(6)(A) (Criteria </w:t>
      </w:r>
      <w:r w:rsidR="00BB3F10">
        <w:t>A</w:t>
      </w:r>
      <w:r w:rsidR="0053399C">
        <w:t xml:space="preserve">) and Section 1291.410(e)(6)(B) (Criteria </w:t>
      </w:r>
      <w:r w:rsidR="00BB3F10">
        <w:t>B</w:t>
      </w:r>
      <w:r w:rsidR="0053399C">
        <w:t xml:space="preserve">) </w:t>
      </w:r>
      <w:r w:rsidRPr="00D10EAB">
        <w:t xml:space="preserve">to be issued a conditional license.  This list shall be published on the Department’s website on the same day the Department opens the application </w:t>
      </w:r>
      <w:r w:rsidR="0053399C">
        <w:t xml:space="preserve">submission </w:t>
      </w:r>
      <w:r w:rsidRPr="00D10EAB">
        <w:t>window.</w:t>
      </w:r>
    </w:p>
    <w:p w14:paraId="3226008D" w14:textId="77777777" w:rsidR="00D10EAB" w:rsidRPr="00D10EAB" w:rsidRDefault="00D10EAB" w:rsidP="004A3DEB"/>
    <w:p w14:paraId="76EFEC4C" w14:textId="38FF265E" w:rsidR="00D10EAB" w:rsidRPr="00D10EAB" w:rsidRDefault="00D10EAB" w:rsidP="00D10EAB">
      <w:pPr>
        <w:ind w:left="1440" w:hanging="720"/>
      </w:pPr>
      <w:r w:rsidRPr="00D10EAB">
        <w:t>b)</w:t>
      </w:r>
      <w:r>
        <w:tab/>
      </w:r>
      <w:r w:rsidRPr="00D10EAB">
        <w:t xml:space="preserve">Top participants shall have 45 calendar days </w:t>
      </w:r>
      <w:r w:rsidR="0053399C">
        <w:t>after</w:t>
      </w:r>
      <w:r w:rsidRPr="00D10EAB">
        <w:t xml:space="preserve"> the day the lottery is certified to submit all required supporting documents to the Department</w:t>
      </w:r>
      <w:r w:rsidR="0053399C">
        <w:t xml:space="preserve"> via </w:t>
      </w:r>
      <w:r w:rsidR="0053399C" w:rsidRPr="001159FD">
        <w:t>FPR.CannabisAdministration@illinois.gov</w:t>
      </w:r>
      <w:r w:rsidR="0053399C">
        <w:t xml:space="preserve"> or via the State file share system available upon request to the same email address</w:t>
      </w:r>
      <w:r w:rsidRPr="00D10EAB">
        <w:t>.</w:t>
      </w:r>
    </w:p>
    <w:p w14:paraId="6D491FF6" w14:textId="77777777" w:rsidR="00D10EAB" w:rsidRPr="00D10EAB" w:rsidRDefault="00D10EAB" w:rsidP="004A3DEB"/>
    <w:p w14:paraId="295C000D" w14:textId="77777777" w:rsidR="00D10EAB" w:rsidRPr="00D10EAB" w:rsidRDefault="00D10EAB" w:rsidP="00D10EAB">
      <w:pPr>
        <w:ind w:left="1440" w:hanging="720"/>
      </w:pPr>
      <w:r w:rsidRPr="00D10EAB">
        <w:t>c)</w:t>
      </w:r>
      <w:r>
        <w:tab/>
      </w:r>
      <w:r w:rsidRPr="00D10EAB">
        <w:t>After a top participant has submitted its supporting documents, the Department has at least 60 calendar days to review the documentation.</w:t>
      </w:r>
    </w:p>
    <w:p w14:paraId="497ACAEA" w14:textId="77777777" w:rsidR="00D10EAB" w:rsidRPr="00D10EAB" w:rsidRDefault="00D10EAB" w:rsidP="004A3DEB"/>
    <w:p w14:paraId="06C744D5" w14:textId="37B3329D" w:rsidR="00D10EAB" w:rsidRPr="00D10EAB" w:rsidRDefault="00D10EAB" w:rsidP="00D10EAB">
      <w:pPr>
        <w:ind w:left="1440" w:hanging="720"/>
      </w:pPr>
      <w:r w:rsidRPr="00D10EAB">
        <w:t>d)</w:t>
      </w:r>
      <w:r>
        <w:tab/>
      </w:r>
      <w:r w:rsidRPr="00D10EAB">
        <w:t xml:space="preserve">If the Department determines that the supporting documents are insufficient, the Department shall issue a deficiency notice to that top participant.  The top participant shall have 10 business days </w:t>
      </w:r>
      <w:r w:rsidR="0053399C">
        <w:t>after</w:t>
      </w:r>
      <w:r w:rsidRPr="00D10EAB">
        <w:t xml:space="preserve"> the date</w:t>
      </w:r>
      <w:r w:rsidR="00186EF9">
        <w:t xml:space="preserve"> that</w:t>
      </w:r>
      <w:r w:rsidRPr="00D10EAB">
        <w:t xml:space="preserve"> </w:t>
      </w:r>
      <w:r w:rsidR="0053399C">
        <w:t xml:space="preserve">appears on </w:t>
      </w:r>
      <w:r w:rsidRPr="00D10EAB">
        <w:t>the deficiency notice to submit sufficient documentation.</w:t>
      </w:r>
    </w:p>
    <w:p w14:paraId="25A86058" w14:textId="77777777" w:rsidR="00D10EAB" w:rsidRPr="00D10EAB" w:rsidRDefault="00D10EAB" w:rsidP="004A3DEB"/>
    <w:p w14:paraId="4784D5F4" w14:textId="77777777" w:rsidR="00D10EAB" w:rsidRPr="00D10EAB" w:rsidRDefault="00D10EAB" w:rsidP="00D10EAB">
      <w:pPr>
        <w:ind w:left="1440" w:hanging="720"/>
      </w:pPr>
      <w:r w:rsidRPr="00D10EAB">
        <w:t>e)</w:t>
      </w:r>
      <w:r>
        <w:tab/>
      </w:r>
      <w:r w:rsidRPr="00D10EAB">
        <w:t>If the top participant fails to provide sufficient documents after this deficiency period, the Department shall inform a top participant of its intent to deny the issuance of a conditional license prior to any denial of a conditional license.</w:t>
      </w:r>
    </w:p>
    <w:p w14:paraId="4E10BE24" w14:textId="77777777" w:rsidR="00D10EAB" w:rsidRPr="00D10EAB" w:rsidRDefault="00D10EAB" w:rsidP="004A3DEB"/>
    <w:p w14:paraId="735B565F" w14:textId="52CD360B" w:rsidR="00D10EAB" w:rsidRPr="00D10EAB" w:rsidRDefault="00D10EAB" w:rsidP="00D10EAB">
      <w:pPr>
        <w:ind w:left="1440" w:hanging="720"/>
      </w:pPr>
      <w:r w:rsidRPr="00D10EAB">
        <w:t>f)</w:t>
      </w:r>
      <w:r>
        <w:tab/>
      </w:r>
      <w:r w:rsidRPr="00D10EAB">
        <w:t xml:space="preserve">Top participants shall have 5 business days </w:t>
      </w:r>
      <w:r w:rsidR="00186EF9">
        <w:t>after</w:t>
      </w:r>
      <w:r w:rsidRPr="00D10EAB">
        <w:t xml:space="preserve"> the date </w:t>
      </w:r>
      <w:r w:rsidR="00186EF9">
        <w:t>that appears on</w:t>
      </w:r>
      <w:r w:rsidRPr="00D10EAB">
        <w:t xml:space="preserve"> the notice of intent to deny to contest the Department’s decision</w:t>
      </w:r>
      <w:r w:rsidR="0053399C">
        <w:t>.</w:t>
      </w:r>
      <w:r w:rsidRPr="00D10EAB">
        <w:t xml:space="preserve"> </w:t>
      </w:r>
      <w:r w:rsidR="0053399C">
        <w:t>Any contestation must be filed in accordance with 68 Ill. Adm. Code 1110.</w:t>
      </w:r>
    </w:p>
    <w:p w14:paraId="36F60B4E" w14:textId="77777777" w:rsidR="00D10EAB" w:rsidRPr="00D10EAB" w:rsidRDefault="00D10EAB" w:rsidP="004A3DEB"/>
    <w:p w14:paraId="181C8E6C" w14:textId="024249A5" w:rsidR="00D10EAB" w:rsidRPr="00D10EAB" w:rsidRDefault="0053399C" w:rsidP="00D10EAB">
      <w:pPr>
        <w:ind w:left="1440" w:hanging="720"/>
      </w:pPr>
      <w:r>
        <w:t>g</w:t>
      </w:r>
      <w:r w:rsidR="00D10EAB" w:rsidRPr="00D10EAB">
        <w:t>)</w:t>
      </w:r>
      <w:r w:rsidR="00D10EAB">
        <w:tab/>
      </w:r>
      <w:r w:rsidR="00D10EAB" w:rsidRPr="00D10EAB">
        <w:t xml:space="preserve">The Department’s </w:t>
      </w:r>
      <w:r>
        <w:t xml:space="preserve">final order </w:t>
      </w:r>
      <w:r w:rsidR="00D10EAB" w:rsidRPr="00D10EAB">
        <w:t>to either affirm or revoke its intent to deny constitutes a final agency decision and may be appealed under the Administrative Review Law [735 ILCS 5/3-101].</w:t>
      </w:r>
    </w:p>
    <w:p w14:paraId="1A908BF8" w14:textId="77777777" w:rsidR="00D10EAB" w:rsidRPr="00D10EAB" w:rsidRDefault="00D10EAB" w:rsidP="00D10EAB"/>
    <w:p w14:paraId="36566E8E" w14:textId="31DE2686" w:rsidR="00D10EAB" w:rsidRPr="00D10EAB" w:rsidRDefault="0053399C" w:rsidP="00D10EAB">
      <w:pPr>
        <w:ind w:left="1440" w:hanging="720"/>
      </w:pPr>
      <w:r>
        <w:t>h</w:t>
      </w:r>
      <w:r w:rsidR="00D10EAB" w:rsidRPr="00D10EAB">
        <w:t>)</w:t>
      </w:r>
      <w:r w:rsidR="00D10EAB">
        <w:tab/>
      </w:r>
      <w:r w:rsidR="00D10EAB" w:rsidRPr="00D10EAB">
        <w:t>If the Department informs a top participant of a deficiency or of its intent to deny the issuance of a conditional license because of one of the applicant’s principal officers</w:t>
      </w:r>
      <w:r w:rsidR="00315365">
        <w:t xml:space="preserve"> </w:t>
      </w:r>
      <w:r w:rsidR="00186EF9">
        <w:t>has violated</w:t>
      </w:r>
      <w:r w:rsidR="00315365">
        <w:t xml:space="preserve"> the Act or this Part</w:t>
      </w:r>
      <w:r w:rsidR="00D10EAB" w:rsidRPr="00D10EAB">
        <w:t>, the principal officer may resign from the top participant (or another licensee) in order for the top participant to remain eligible for a conditional license.  Proof of this resignation shall be submitted to the Department</w:t>
      </w:r>
      <w:r w:rsidR="00682AF2">
        <w:t xml:space="preserve"> on the form published on the Department's website and submitted in the manner included on that form</w:t>
      </w:r>
      <w:r w:rsidR="00D10EAB" w:rsidRPr="00D10EAB">
        <w:t>.</w:t>
      </w:r>
    </w:p>
    <w:p w14:paraId="2CDBFFAD" w14:textId="77777777" w:rsidR="00D10EAB" w:rsidRPr="00D10EAB" w:rsidRDefault="00D10EAB" w:rsidP="00D10EAB"/>
    <w:p w14:paraId="0EEC4B45" w14:textId="6A8B34D8" w:rsidR="00D10EAB" w:rsidRDefault="0053399C" w:rsidP="00D10EAB">
      <w:pPr>
        <w:ind w:left="1440" w:hanging="720"/>
      </w:pPr>
      <w:r>
        <w:lastRenderedPageBreak/>
        <w:t>i</w:t>
      </w:r>
      <w:r w:rsidR="00D10EAB" w:rsidRPr="00D10EAB">
        <w:t>)</w:t>
      </w:r>
      <w:r w:rsidR="00D10EAB">
        <w:tab/>
      </w:r>
      <w:r w:rsidR="00D10EAB" w:rsidRPr="00D10EAB">
        <w:t>If a principal officer of a top participant resigns after that top participant has been notified of the Department’s intent to deny, that top participant may not replace the resigned principal officer.  If a principal officer of a top participant resigns after that top participant has been notified of the Department’s deficiency notice or intent to deny, and that to</w:t>
      </w:r>
      <w:r w:rsidR="00682AF2">
        <w:t>p</w:t>
      </w:r>
      <w:r w:rsidR="00D10EAB" w:rsidRPr="00D10EAB">
        <w:t xml:space="preserve"> participant therefore becomes ineligible to meet the requirements of the Act and th</w:t>
      </w:r>
      <w:r w:rsidR="00682AF2">
        <w:t>is Part</w:t>
      </w:r>
      <w:r w:rsidR="00D10EAB" w:rsidRPr="00D10EAB">
        <w:t xml:space="preserve">, the Department shall deny that top </w:t>
      </w:r>
      <w:r w:rsidR="00D10EAB">
        <w:t>participant a conditional license.</w:t>
      </w:r>
    </w:p>
    <w:p w14:paraId="1A104B1E" w14:textId="77777777" w:rsidR="00D10EAB" w:rsidRPr="00D10EAB" w:rsidRDefault="00D10EAB" w:rsidP="004A3DEB"/>
    <w:p w14:paraId="7E1E8873" w14:textId="79773DB9" w:rsidR="00D10EAB" w:rsidRPr="00D10EAB" w:rsidRDefault="0053399C" w:rsidP="00D10EAB">
      <w:pPr>
        <w:ind w:left="1440" w:hanging="720"/>
      </w:pPr>
      <w:r>
        <w:t>j</w:t>
      </w:r>
      <w:r w:rsidR="00D10EAB" w:rsidRPr="00D10EAB">
        <w:t>)</w:t>
      </w:r>
      <w:r w:rsidR="00D10EAB">
        <w:tab/>
      </w:r>
      <w:r w:rsidR="00D10EAB" w:rsidRPr="00D10EAB">
        <w:t>If the Department affirms its intent to deny, the Department shall deny issuance of a conditional license and proceed to the next to participant as described in Section 1291.420.</w:t>
      </w:r>
    </w:p>
    <w:p w14:paraId="746599B6" w14:textId="77777777" w:rsidR="00D10EAB" w:rsidRPr="00D10EAB" w:rsidRDefault="00D10EAB" w:rsidP="004A3DEB"/>
    <w:p w14:paraId="78C6D7B8" w14:textId="6E87DAB0" w:rsidR="00D10EAB" w:rsidRPr="00D10EAB" w:rsidRDefault="0053399C" w:rsidP="00D10EAB">
      <w:pPr>
        <w:ind w:left="1440" w:hanging="720"/>
      </w:pPr>
      <w:r>
        <w:t>k</w:t>
      </w:r>
      <w:r w:rsidR="00D10EAB" w:rsidRPr="00D10EAB">
        <w:t>)</w:t>
      </w:r>
      <w:r w:rsidR="00D10EAB">
        <w:tab/>
      </w:r>
      <w:r w:rsidR="00D10EAB" w:rsidRPr="00D10EAB">
        <w:t>If the Department denies issuance of a conditional license to a top participant, the Department shall notify the next eligible top participant drawn by lot of its opportunity for the conditional license, in accordance with Section 1291.405(c).</w:t>
      </w:r>
    </w:p>
    <w:p w14:paraId="7F4EB0BD" w14:textId="77777777" w:rsidR="00D10EAB" w:rsidRPr="00D10EAB" w:rsidRDefault="00D10EAB" w:rsidP="004A3DEB"/>
    <w:p w14:paraId="08DF4F74" w14:textId="14A33774" w:rsidR="00D10EAB" w:rsidRPr="00D10EAB" w:rsidRDefault="0053399C" w:rsidP="00D10EAB">
      <w:pPr>
        <w:ind w:left="1440" w:hanging="720"/>
      </w:pPr>
      <w:r>
        <w:t>l</w:t>
      </w:r>
      <w:r w:rsidR="00D10EAB" w:rsidRPr="00D10EAB">
        <w:t>)</w:t>
      </w:r>
      <w:r w:rsidR="00D10EAB">
        <w:tab/>
      </w:r>
      <w:r w:rsidR="00D10EAB" w:rsidRPr="00D10EAB">
        <w:t>The Department may issue conditional licenses to top participants</w:t>
      </w:r>
      <w:r w:rsidR="00682AF2">
        <w:t xml:space="preserve"> in</w:t>
      </w:r>
      <w:r w:rsidR="00186EF9">
        <w:t xml:space="preserve"> the</w:t>
      </w:r>
      <w:r w:rsidR="00682AF2">
        <w:t xml:space="preserve"> order in which they are received by the Department.  Nothing in this subsection (l) prevents the Department from issuing conditional licenses before all top participants have submitted all necessary documentation</w:t>
      </w:r>
      <w:r w:rsidR="00D10EAB" w:rsidRPr="00D10EAB">
        <w:t>.</w:t>
      </w:r>
    </w:p>
    <w:p w14:paraId="79F7D44D" w14:textId="77777777" w:rsidR="00D10EAB" w:rsidRPr="00D10EAB" w:rsidRDefault="00D10EAB" w:rsidP="004A3DEB"/>
    <w:p w14:paraId="339892E6" w14:textId="0CBE0E1D" w:rsidR="00D10EAB" w:rsidRPr="00D10EAB" w:rsidRDefault="0053399C" w:rsidP="00D10EAB">
      <w:pPr>
        <w:ind w:left="1440" w:hanging="720"/>
      </w:pPr>
      <w:r>
        <w:t>m</w:t>
      </w:r>
      <w:r w:rsidR="00D10EAB" w:rsidRPr="00D10EAB">
        <w:t>)</w:t>
      </w:r>
      <w:r w:rsidR="00D10EAB">
        <w:tab/>
      </w:r>
      <w:r w:rsidR="00D10EAB" w:rsidRPr="00D10EAB">
        <w:t>If a principal officer of an applicant dies after the submission of any application, and that applicant is then selected as a top participant, the top participant shall present proof of death to the Department.  A deceased principal officer may be replaced only if that principal officer was necessary for the top participant to remain eligible to be issued a conditional license.  If a necessary principal officer of a top participant dies prior to issuance of the conditional license, the top participant shall have 45 calendar days</w:t>
      </w:r>
      <w:r w:rsidR="00BB3F10">
        <w:t xml:space="preserve"> after the death of that principal officer</w:t>
      </w:r>
      <w:r w:rsidR="00D10EAB" w:rsidRPr="00D10EAB">
        <w:t xml:space="preserve"> to submit proof of a replacement principal officer </w:t>
      </w:r>
      <w:r w:rsidR="00E510EE">
        <w:t xml:space="preserve">to the Department </w:t>
      </w:r>
      <w:r w:rsidR="00D10EAB" w:rsidRPr="00D10EAB">
        <w:t>in order to remain eligible for a conditional license.</w:t>
      </w:r>
    </w:p>
    <w:p w14:paraId="7F483E05" w14:textId="77777777" w:rsidR="00D10EAB" w:rsidRPr="00D10EAB" w:rsidRDefault="00D10EAB" w:rsidP="004A3DEB"/>
    <w:p w14:paraId="11803610" w14:textId="17201631" w:rsidR="00D10EAB" w:rsidRDefault="00682AF2" w:rsidP="00D10EAB">
      <w:pPr>
        <w:ind w:left="1440" w:hanging="720"/>
      </w:pPr>
      <w:r>
        <w:t>n</w:t>
      </w:r>
      <w:r w:rsidR="00D10EAB" w:rsidRPr="00D10EAB">
        <w:t>)</w:t>
      </w:r>
      <w:r w:rsidR="00D10EAB">
        <w:tab/>
      </w:r>
      <w:bookmarkStart w:id="0" w:name="_Hlk108103090"/>
      <w:r w:rsidRPr="00682AF2">
        <w:rPr>
          <w:i/>
          <w:iCs/>
        </w:rPr>
        <w:t>The Department shall deny</w:t>
      </w:r>
      <w:r w:rsidRPr="00682AF2">
        <w:t xml:space="preserve"> issuance of a conditional license if it</w:t>
      </w:r>
      <w:r w:rsidRPr="00682AF2">
        <w:rPr>
          <w:i/>
          <w:iCs/>
        </w:rPr>
        <w:t xml:space="preserve"> would result in a single person or entity having a direct or indirect financial interest in more than 10 Early Approval Adult Use Dispensing Organization Licenses, </w:t>
      </w:r>
      <w:r w:rsidRPr="00682AF2">
        <w:t>conditional licenses</w:t>
      </w:r>
      <w:r w:rsidRPr="00682AF2">
        <w:rPr>
          <w:i/>
          <w:iCs/>
        </w:rPr>
        <w:t>, or Adult Use Dispensing Organization Licenses.  Any entity that is awarded a</w:t>
      </w:r>
      <w:r w:rsidRPr="00682AF2">
        <w:t xml:space="preserve"> conditional</w:t>
      </w:r>
      <w:r w:rsidRPr="00682AF2">
        <w:rPr>
          <w:i/>
          <w:iCs/>
        </w:rPr>
        <w:t xml:space="preserve"> license that results in a single person or entity having a direct or indirect financial interest in more than 10 licenses shall forfeit the most recently issued license and suffer a penalty to be determined by the Department </w:t>
      </w:r>
      <w:r w:rsidRPr="00682AF2">
        <w:t>in accordance with section 15-145 of the Act</w:t>
      </w:r>
      <w:r w:rsidRPr="00682AF2">
        <w:rPr>
          <w:i/>
          <w:iCs/>
        </w:rPr>
        <w:t>, unless the entity declines the license at the time it is awarded.</w:t>
      </w:r>
      <w:r w:rsidRPr="00682AF2">
        <w:t xml:space="preserve">  (Section 15-30(k) of the Act)</w:t>
      </w:r>
      <w:bookmarkEnd w:id="0"/>
    </w:p>
    <w:p w14:paraId="7EA6BB2E" w14:textId="77777777" w:rsidR="000174EB" w:rsidRDefault="000174EB" w:rsidP="00D10EAB"/>
    <w:p w14:paraId="5D67DCD4" w14:textId="6BB38594" w:rsidR="00D10EAB" w:rsidRPr="00D10EAB" w:rsidRDefault="00D10EAB" w:rsidP="00D10EAB">
      <w:pPr>
        <w:ind w:firstLine="720"/>
      </w:pPr>
      <w:r>
        <w:t xml:space="preserve">(Source:  Added at 46 Ill. Reg. </w:t>
      </w:r>
      <w:r w:rsidR="000B5A31">
        <w:t>20783</w:t>
      </w:r>
      <w:r>
        <w:t xml:space="preserve">, effective </w:t>
      </w:r>
      <w:r w:rsidR="000B5A31">
        <w:t>December 13, 2022</w:t>
      </w:r>
      <w:r>
        <w:t>)</w:t>
      </w:r>
    </w:p>
    <w:sectPr w:rsidR="00D10EAB" w:rsidRPr="00D10E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9907" w14:textId="77777777" w:rsidR="00127B02" w:rsidRDefault="00127B02">
      <w:r>
        <w:separator/>
      </w:r>
    </w:p>
  </w:endnote>
  <w:endnote w:type="continuationSeparator" w:id="0">
    <w:p w14:paraId="648E567F" w14:textId="77777777" w:rsidR="00127B02" w:rsidRDefault="0012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9A70" w14:textId="77777777" w:rsidR="00127B02" w:rsidRDefault="00127B02">
      <w:r>
        <w:separator/>
      </w:r>
    </w:p>
  </w:footnote>
  <w:footnote w:type="continuationSeparator" w:id="0">
    <w:p w14:paraId="4DA74B3B" w14:textId="77777777" w:rsidR="00127B02" w:rsidRDefault="0012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A3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FD"/>
    <w:rsid w:val="0012221A"/>
    <w:rsid w:val="00127B0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EF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36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5A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DE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99C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AF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A6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1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0EA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72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0E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B3C88"/>
  <w15:chartTrackingRefBased/>
  <w15:docId w15:val="{7ECABE28-80C3-4B40-BDF5-CAA57AE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E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0EAB"/>
    <w:pPr>
      <w:ind w:left="720"/>
      <w:contextualSpacing/>
    </w:pPr>
  </w:style>
  <w:style w:type="character" w:styleId="Hyperlink">
    <w:name w:val="Hyperlink"/>
    <w:basedOn w:val="DefaultParagraphFont"/>
    <w:unhideWhenUsed/>
    <w:rsid w:val="00533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2022-09-30T15:01:00Z</dcterms:created>
  <dcterms:modified xsi:type="dcterms:W3CDTF">2022-12-29T21:50:00Z</dcterms:modified>
</cp:coreProperties>
</file>