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6619" w14:textId="77777777" w:rsidR="00DC39E5" w:rsidRDefault="00DC39E5" w:rsidP="00DC39E5">
      <w:pPr>
        <w:widowControl w:val="0"/>
        <w:autoSpaceDE w:val="0"/>
        <w:autoSpaceDN w:val="0"/>
        <w:adjustRightInd w:val="0"/>
      </w:pPr>
    </w:p>
    <w:p w14:paraId="27BE9730" w14:textId="2842110A" w:rsidR="0024412A" w:rsidRPr="00093935" w:rsidRDefault="00DC39E5" w:rsidP="00B331B2">
      <w:r w:rsidRPr="007A6422">
        <w:t>SOURCE:  Adopt</w:t>
      </w:r>
      <w:r>
        <w:t>ed by emergency rulemaking at 43</w:t>
      </w:r>
      <w:r w:rsidRPr="007A6422">
        <w:t xml:space="preserve"> Ill. Reg. 14934, effective December 9, 2019, for a maximum of 180 days; emerg</w:t>
      </w:r>
      <w:r>
        <w:t xml:space="preserve">ency rule expired June 5, 2020; adopted at 44 Ill. Reg. 14103, effective August 24, 2020; emergency amendment at 45 Ill. Reg. 9586, effective July 15, 2021, for a maximum of 150 days; </w:t>
      </w:r>
      <w:r w:rsidRPr="00193260">
        <w:t xml:space="preserve">Subpart B of the emergency amendment suspended by the Joint Committee on Administrative Rules at 45 Ill. Reg. 10881, effective August 18, 2021; suspension withdrawn at 45 Ill. Reg. </w:t>
      </w:r>
      <w:r>
        <w:t>12206</w:t>
      </w:r>
      <w:r w:rsidRPr="00193260">
        <w:t xml:space="preserve">, effective </w:t>
      </w:r>
      <w:r>
        <w:t>September 16, 2021</w:t>
      </w:r>
      <w:r w:rsidRPr="00193260">
        <w:t xml:space="preserve">; emergency amendment to emergency rule at 45 Ill. Reg. </w:t>
      </w:r>
      <w:r>
        <w:t>11851</w:t>
      </w:r>
      <w:r w:rsidRPr="00193260">
        <w:t xml:space="preserve">, effective </w:t>
      </w:r>
      <w:r>
        <w:t>September 16, 2021</w:t>
      </w:r>
      <w:r w:rsidRPr="00193260">
        <w:t>, for the remainder of the 150 days</w:t>
      </w:r>
      <w:r w:rsidR="0024412A">
        <w:t xml:space="preserve">; emergency amendment at 45 Ill. Reg. </w:t>
      </w:r>
      <w:r w:rsidR="006D4DCF">
        <w:t>13442</w:t>
      </w:r>
      <w:r w:rsidR="0024412A">
        <w:t>, effective October 12, 2021, for a maximum of 150 days</w:t>
      </w:r>
      <w:r w:rsidR="00A46551">
        <w:t>;</w:t>
      </w:r>
      <w:r w:rsidR="003C1E46">
        <w:t xml:space="preserve"> </w:t>
      </w:r>
      <w:r w:rsidR="003C1E46" w:rsidRPr="003C1E46">
        <w:t>amended at 45 Ill. Reg. 16320, effective December 7, 2021</w:t>
      </w:r>
      <w:r w:rsidR="003C1E46">
        <w:t>;</w:t>
      </w:r>
      <w:r w:rsidR="00A46551">
        <w:t xml:space="preserve"> amended at 4</w:t>
      </w:r>
      <w:r w:rsidR="00BB0D3A">
        <w:t>6</w:t>
      </w:r>
      <w:r w:rsidR="00A46551">
        <w:t xml:space="preserve"> Ill. Reg. </w:t>
      </w:r>
      <w:r w:rsidR="004F2374">
        <w:t>2660</w:t>
      </w:r>
      <w:r w:rsidR="00A46551">
        <w:t xml:space="preserve">, effective </w:t>
      </w:r>
      <w:r w:rsidR="004F2374">
        <w:t>January 28, 2022</w:t>
      </w:r>
      <w:r w:rsidR="00F85775">
        <w:t xml:space="preserve">; amended at 46 Ill. Reg. </w:t>
      </w:r>
      <w:r w:rsidR="004F7FD8">
        <w:t>20783</w:t>
      </w:r>
      <w:r w:rsidR="00F85775">
        <w:t xml:space="preserve">, effective </w:t>
      </w:r>
      <w:r w:rsidR="004F7FD8">
        <w:t>December 13, 2022</w:t>
      </w:r>
      <w:r w:rsidR="00636E1F" w:rsidRPr="009F5536">
        <w:t>; amended at 4</w:t>
      </w:r>
      <w:r w:rsidR="009A32E7">
        <w:t>8</w:t>
      </w:r>
      <w:r w:rsidR="00636E1F" w:rsidRPr="009F5536">
        <w:t xml:space="preserve"> Ill. Reg. </w:t>
      </w:r>
      <w:r w:rsidR="00EB46F4">
        <w:t>13377</w:t>
      </w:r>
      <w:r w:rsidR="00636E1F" w:rsidRPr="009F5536">
        <w:t xml:space="preserve">, effective </w:t>
      </w:r>
      <w:r w:rsidR="00EB46F4">
        <w:t>August 20, 2024</w:t>
      </w:r>
      <w:r w:rsidR="0024412A">
        <w:t>.</w:t>
      </w:r>
    </w:p>
    <w:sectPr w:rsidR="0024412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AAF4" w14:textId="77777777" w:rsidR="007A6422" w:rsidRDefault="007A6422">
      <w:r>
        <w:separator/>
      </w:r>
    </w:p>
  </w:endnote>
  <w:endnote w:type="continuationSeparator" w:id="0">
    <w:p w14:paraId="1619E336" w14:textId="77777777" w:rsidR="007A6422" w:rsidRDefault="007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D890" w14:textId="77777777" w:rsidR="007A6422" w:rsidRDefault="007A6422">
      <w:r>
        <w:separator/>
      </w:r>
    </w:p>
  </w:footnote>
  <w:footnote w:type="continuationSeparator" w:id="0">
    <w:p w14:paraId="7F3913A0" w14:textId="77777777" w:rsidR="007A6422" w:rsidRDefault="007A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2E7"/>
    <w:rsid w:val="000C6D3D"/>
    <w:rsid w:val="000C7A6D"/>
    <w:rsid w:val="000D074F"/>
    <w:rsid w:val="000D14D7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12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252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E4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11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374"/>
    <w:rsid w:val="004F7FD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E1F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DC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422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2E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55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D3A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9D1"/>
    <w:rsid w:val="00CC13F9"/>
    <w:rsid w:val="00CC4FF8"/>
    <w:rsid w:val="00CD3723"/>
    <w:rsid w:val="00CD5413"/>
    <w:rsid w:val="00CE01BF"/>
    <w:rsid w:val="00CE258C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2A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9E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6F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77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B7CB4"/>
  <w15:chartTrackingRefBased/>
  <w15:docId w15:val="{BEF3C524-6FE4-415B-B67B-D07AC7FF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9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20</cp:revision>
  <dcterms:created xsi:type="dcterms:W3CDTF">2020-06-08T14:33:00Z</dcterms:created>
  <dcterms:modified xsi:type="dcterms:W3CDTF">2024-09-05T16:11:00Z</dcterms:modified>
</cp:coreProperties>
</file>