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FF" w:rsidRPr="00CE7CB7" w:rsidRDefault="00D428FF" w:rsidP="0014523A"/>
    <w:p w:rsidR="00D428FF" w:rsidRDefault="00D428FF" w:rsidP="0014523A">
      <w:pPr>
        <w:rPr>
          <w:b/>
          <w:sz w:val="24"/>
        </w:rPr>
      </w:pPr>
      <w:r w:rsidRPr="00CE7CB7">
        <w:rPr>
          <w:b/>
          <w:sz w:val="24"/>
        </w:rPr>
        <w:t xml:space="preserve">Section 1290.500  Investigations </w:t>
      </w:r>
    </w:p>
    <w:p w:rsidR="00D428FF" w:rsidRPr="005D3ABE" w:rsidRDefault="00D428FF" w:rsidP="0014523A">
      <w:pPr>
        <w:rPr>
          <w:sz w:val="24"/>
        </w:rPr>
      </w:pPr>
    </w:p>
    <w:p w:rsidR="00D428FF" w:rsidRPr="00CE7CB7" w:rsidRDefault="0014523A" w:rsidP="0014523A">
      <w:pPr>
        <w:ind w:left="1440" w:hanging="720"/>
        <w:rPr>
          <w:sz w:val="24"/>
        </w:rPr>
      </w:pPr>
      <w:r>
        <w:rPr>
          <w:sz w:val="24"/>
        </w:rPr>
        <w:t>a)</w:t>
      </w:r>
      <w:r>
        <w:rPr>
          <w:sz w:val="24"/>
        </w:rPr>
        <w:tab/>
      </w:r>
      <w:r w:rsidR="00D428FF" w:rsidRPr="00CE7CB7">
        <w:rPr>
          <w:sz w:val="24"/>
        </w:rPr>
        <w:t xml:space="preserve">Dispensing </w:t>
      </w:r>
      <w:r w:rsidR="00E62549">
        <w:rPr>
          <w:sz w:val="24"/>
        </w:rPr>
        <w:t>o</w:t>
      </w:r>
      <w:r w:rsidR="00D428FF" w:rsidRPr="00CE7CB7">
        <w:rPr>
          <w:sz w:val="24"/>
        </w:rPr>
        <w:t xml:space="preserve">rganizations are subject to random and unannounced dispensary inspections and cannabis testing by the Division and </w:t>
      </w:r>
      <w:r w:rsidR="00191889">
        <w:rPr>
          <w:sz w:val="24"/>
        </w:rPr>
        <w:t>ISP</w:t>
      </w:r>
      <w:r w:rsidR="00D428FF" w:rsidRPr="00CE7CB7">
        <w:rPr>
          <w:sz w:val="24"/>
        </w:rPr>
        <w:t>.</w:t>
      </w:r>
    </w:p>
    <w:p w:rsidR="00D428FF" w:rsidRPr="00CE7CB7" w:rsidRDefault="00D428FF" w:rsidP="0014523A">
      <w:pPr>
        <w:rPr>
          <w:sz w:val="24"/>
        </w:rPr>
      </w:pPr>
    </w:p>
    <w:p w:rsidR="00D428FF" w:rsidRPr="005D3ABE" w:rsidRDefault="0014523A" w:rsidP="0014523A">
      <w:pPr>
        <w:ind w:left="1440" w:hanging="720"/>
        <w:rPr>
          <w:sz w:val="24"/>
        </w:rPr>
      </w:pPr>
      <w:r>
        <w:rPr>
          <w:sz w:val="24"/>
        </w:rPr>
        <w:t>b)</w:t>
      </w:r>
      <w:r>
        <w:rPr>
          <w:sz w:val="24"/>
        </w:rPr>
        <w:tab/>
      </w:r>
      <w:r w:rsidR="00D428FF" w:rsidRPr="00CE7CB7">
        <w:rPr>
          <w:sz w:val="24"/>
        </w:rPr>
        <w:t xml:space="preserve">The Division and its authorized representatives may enter any place, including a vehicle, in which cannabis is held, stored, dispensed, sold, produced, delivered, transported, manufactured or disposed of and inspect in a reasonable manner, </w:t>
      </w:r>
      <w:r w:rsidR="00191889">
        <w:rPr>
          <w:sz w:val="24"/>
        </w:rPr>
        <w:t>the</w:t>
      </w:r>
      <w:r w:rsidR="00D428FF" w:rsidRPr="00CE7CB7">
        <w:rPr>
          <w:sz w:val="24"/>
        </w:rPr>
        <w:t xml:space="preserve"> place and all pertinent equipment, containers and labeling, and all things including records, files, financial data, sales data, shipping data, pricing data, personnel data, research, papers, processes, controls and facility, and inventory any stock of cannabis and obtain samples of any cannabis or cannabis product, any labels or containers for cannabis, </w:t>
      </w:r>
      <w:r w:rsidR="00191889">
        <w:rPr>
          <w:sz w:val="24"/>
        </w:rPr>
        <w:t xml:space="preserve">or </w:t>
      </w:r>
      <w:r w:rsidR="00D428FF" w:rsidRPr="00CE7CB7">
        <w:rPr>
          <w:sz w:val="24"/>
        </w:rPr>
        <w:t>paraphernalia.</w:t>
      </w:r>
    </w:p>
    <w:p w:rsidR="00D428FF" w:rsidRPr="005D3ABE" w:rsidRDefault="00D428FF" w:rsidP="0014523A">
      <w:pPr>
        <w:rPr>
          <w:sz w:val="24"/>
        </w:rPr>
      </w:pPr>
    </w:p>
    <w:p w:rsidR="00D428FF" w:rsidRPr="00CE7CB7" w:rsidRDefault="00D428FF" w:rsidP="0014523A">
      <w:pPr>
        <w:ind w:left="1440" w:hanging="720"/>
        <w:rPr>
          <w:sz w:val="24"/>
        </w:rPr>
      </w:pPr>
      <w:r w:rsidRPr="00CE7CB7">
        <w:rPr>
          <w:sz w:val="24"/>
        </w:rPr>
        <w:t>c)</w:t>
      </w:r>
      <w:r w:rsidRPr="00CE7CB7">
        <w:rPr>
          <w:sz w:val="24"/>
        </w:rPr>
        <w:tab/>
        <w:t xml:space="preserve">The Division may conduct an investigation of an applicant, application, </w:t>
      </w:r>
      <w:r w:rsidR="00E62549">
        <w:rPr>
          <w:sz w:val="24"/>
        </w:rPr>
        <w:t>d</w:t>
      </w:r>
      <w:r w:rsidRPr="00CE7CB7">
        <w:rPr>
          <w:sz w:val="24"/>
        </w:rPr>
        <w:t xml:space="preserve">ispensing </w:t>
      </w:r>
      <w:r w:rsidR="00E62549">
        <w:rPr>
          <w:sz w:val="24"/>
        </w:rPr>
        <w:t>o</w:t>
      </w:r>
      <w:r w:rsidRPr="00CE7CB7">
        <w:rPr>
          <w:sz w:val="24"/>
        </w:rPr>
        <w:t xml:space="preserve">rganization, </w:t>
      </w:r>
      <w:r w:rsidR="00191889">
        <w:rPr>
          <w:sz w:val="24"/>
        </w:rPr>
        <w:t>p</w:t>
      </w:r>
      <w:r w:rsidRPr="00CE7CB7">
        <w:rPr>
          <w:sz w:val="24"/>
        </w:rPr>
        <w:t xml:space="preserve">rincipal </w:t>
      </w:r>
      <w:r w:rsidR="00191889">
        <w:rPr>
          <w:sz w:val="24"/>
        </w:rPr>
        <w:t>o</w:t>
      </w:r>
      <w:r w:rsidRPr="00CE7CB7">
        <w:rPr>
          <w:sz w:val="24"/>
        </w:rPr>
        <w:t xml:space="preserve">fficer, dispensary agent, </w:t>
      </w:r>
      <w:r w:rsidR="00BB0B21" w:rsidRPr="00BB0B21">
        <w:rPr>
          <w:sz w:val="24"/>
          <w:szCs w:val="24"/>
        </w:rPr>
        <w:t>service professional</w:t>
      </w:r>
      <w:r w:rsidRPr="00CE7CB7">
        <w:rPr>
          <w:sz w:val="24"/>
        </w:rPr>
        <w:t xml:space="preserve"> or any other party associated with a </w:t>
      </w:r>
      <w:r w:rsidR="00E62549">
        <w:rPr>
          <w:sz w:val="24"/>
        </w:rPr>
        <w:t>d</w:t>
      </w:r>
      <w:r w:rsidRPr="00CE7CB7">
        <w:rPr>
          <w:sz w:val="24"/>
        </w:rPr>
        <w:t xml:space="preserve">ispensing </w:t>
      </w:r>
      <w:r w:rsidR="00E62549">
        <w:rPr>
          <w:sz w:val="24"/>
        </w:rPr>
        <w:t>o</w:t>
      </w:r>
      <w:r w:rsidRPr="00CE7CB7">
        <w:rPr>
          <w:sz w:val="24"/>
        </w:rPr>
        <w:t xml:space="preserve">rganization for an alleged violation of the Act or this Part or to determine qualifications to be granted a </w:t>
      </w:r>
      <w:r w:rsidR="00E62549">
        <w:rPr>
          <w:sz w:val="24"/>
        </w:rPr>
        <w:t>r</w:t>
      </w:r>
      <w:r w:rsidRPr="00CE7CB7">
        <w:rPr>
          <w:sz w:val="24"/>
        </w:rPr>
        <w:t>egistration by the Division.</w:t>
      </w:r>
    </w:p>
    <w:p w:rsidR="00D428FF" w:rsidRPr="005D3ABE" w:rsidRDefault="00D428FF" w:rsidP="0014523A">
      <w:pPr>
        <w:rPr>
          <w:sz w:val="24"/>
        </w:rPr>
      </w:pPr>
    </w:p>
    <w:p w:rsidR="00D428FF" w:rsidRPr="00CE7CB7" w:rsidRDefault="00D428FF" w:rsidP="0014523A">
      <w:pPr>
        <w:ind w:left="1440" w:hanging="720"/>
        <w:rPr>
          <w:sz w:val="24"/>
        </w:rPr>
      </w:pPr>
      <w:r w:rsidRPr="00CE7CB7">
        <w:rPr>
          <w:sz w:val="24"/>
        </w:rPr>
        <w:t>d)</w:t>
      </w:r>
      <w:r w:rsidRPr="00CE7CB7">
        <w:rPr>
          <w:sz w:val="24"/>
        </w:rPr>
        <w:tab/>
        <w:t xml:space="preserve">The Division may require an applicant or </w:t>
      </w:r>
      <w:r w:rsidR="00E62549">
        <w:rPr>
          <w:sz w:val="24"/>
        </w:rPr>
        <w:t>d</w:t>
      </w:r>
      <w:r w:rsidRPr="00CE7CB7">
        <w:rPr>
          <w:sz w:val="24"/>
        </w:rPr>
        <w:t xml:space="preserve">ispensing </w:t>
      </w:r>
      <w:r w:rsidR="00E62549">
        <w:rPr>
          <w:sz w:val="24"/>
        </w:rPr>
        <w:t>o</w:t>
      </w:r>
      <w:r w:rsidRPr="00CE7CB7">
        <w:rPr>
          <w:sz w:val="24"/>
        </w:rPr>
        <w:t xml:space="preserve">rganization to produce documents, records or any other material pertinent to the investigation of an application or alleged violations of the Act or this Part.  Failure to provide the required material may be grounds for denial or discipline.  </w:t>
      </w:r>
    </w:p>
    <w:p w:rsidR="00D428FF" w:rsidRPr="005D3ABE" w:rsidRDefault="00D428FF" w:rsidP="0014523A">
      <w:pPr>
        <w:rPr>
          <w:sz w:val="24"/>
        </w:rPr>
      </w:pPr>
    </w:p>
    <w:p w:rsidR="00D428FF" w:rsidRPr="00CE7CB7" w:rsidRDefault="00D428FF" w:rsidP="0014523A">
      <w:pPr>
        <w:ind w:left="1440" w:hanging="720"/>
        <w:rPr>
          <w:sz w:val="24"/>
        </w:rPr>
      </w:pPr>
      <w:r w:rsidRPr="00CE7CB7">
        <w:rPr>
          <w:sz w:val="24"/>
        </w:rPr>
        <w:t>e)</w:t>
      </w:r>
      <w:r w:rsidRPr="00CE7CB7">
        <w:rPr>
          <w:sz w:val="24"/>
        </w:rPr>
        <w:tab/>
        <w:t xml:space="preserve">Every person charged with preparation, obtaining or keeping records, logs, reports or other documents in connection with the Act and this Part, and every person in charge, or having custody, of </w:t>
      </w:r>
      <w:r w:rsidR="00191889">
        <w:rPr>
          <w:sz w:val="24"/>
        </w:rPr>
        <w:t>those</w:t>
      </w:r>
      <w:r w:rsidRPr="00CE7CB7">
        <w:rPr>
          <w:sz w:val="24"/>
        </w:rPr>
        <w:t xml:space="preserve"> documents shall</w:t>
      </w:r>
      <w:r w:rsidR="00191889">
        <w:rPr>
          <w:sz w:val="24"/>
        </w:rPr>
        <w:t>,</w:t>
      </w:r>
      <w:r w:rsidRPr="00CE7CB7">
        <w:rPr>
          <w:sz w:val="24"/>
        </w:rPr>
        <w:t xml:space="preserve"> upon request by the Division, make the documents immediately available for inspection and copying by the Division, the Division</w:t>
      </w:r>
      <w:r w:rsidR="0014523A">
        <w:rPr>
          <w:sz w:val="24"/>
        </w:rPr>
        <w:t>'</w:t>
      </w:r>
      <w:r w:rsidRPr="00CE7CB7">
        <w:rPr>
          <w:sz w:val="24"/>
        </w:rPr>
        <w:t>s authorized representative or others authorized by law to review the documents.</w:t>
      </w:r>
    </w:p>
    <w:p w:rsidR="00D428FF" w:rsidRPr="00CE7CB7" w:rsidRDefault="00D428FF" w:rsidP="0014523A">
      <w:pPr>
        <w:rPr>
          <w:sz w:val="24"/>
        </w:rPr>
      </w:pPr>
    </w:p>
    <w:p w:rsidR="00D428FF" w:rsidRDefault="00D428FF" w:rsidP="0014523A">
      <w:pPr>
        <w:ind w:left="1440" w:hanging="720"/>
        <w:rPr>
          <w:sz w:val="24"/>
        </w:rPr>
      </w:pPr>
      <w:r w:rsidRPr="00CE7CB7">
        <w:rPr>
          <w:sz w:val="24"/>
        </w:rPr>
        <w:t>f)</w:t>
      </w:r>
      <w:r w:rsidRPr="00CE7CB7">
        <w:rPr>
          <w:sz w:val="24"/>
        </w:rPr>
        <w:tab/>
        <w:t>All information collected by the Division in the course of an examination, inspection or investigation of a registrant or applicant, including, but not limited to, any complaint against a registrant filed with the Division and information collected to investigate a complaint, shall be maintained for the confidential use of the Division and shall not be disclosed, except as otherwise provided in the Act.</w:t>
      </w:r>
    </w:p>
    <w:p w:rsidR="00923437" w:rsidRDefault="00923437" w:rsidP="00923437">
      <w:pPr>
        <w:rPr>
          <w:sz w:val="24"/>
        </w:rPr>
      </w:pPr>
    </w:p>
    <w:p w:rsidR="00923437" w:rsidRDefault="00923437" w:rsidP="00923437">
      <w:pPr>
        <w:ind w:left="720"/>
        <w:rPr>
          <w:sz w:val="24"/>
          <w:szCs w:val="24"/>
        </w:rPr>
      </w:pPr>
      <w:r>
        <w:rPr>
          <w:sz w:val="24"/>
          <w:szCs w:val="24"/>
        </w:rPr>
        <w:t xml:space="preserve">(Source:  Amended at 43 Ill. Reg. </w:t>
      </w:r>
      <w:r w:rsidR="00F63E13">
        <w:rPr>
          <w:sz w:val="24"/>
          <w:szCs w:val="24"/>
        </w:rPr>
        <w:t>6593</w:t>
      </w:r>
      <w:r>
        <w:rPr>
          <w:sz w:val="24"/>
          <w:szCs w:val="24"/>
        </w:rPr>
        <w:t xml:space="preserve">, effective </w:t>
      </w:r>
      <w:bookmarkStart w:id="0" w:name="_GoBack"/>
      <w:r w:rsidR="00F63E13">
        <w:rPr>
          <w:sz w:val="24"/>
          <w:szCs w:val="24"/>
        </w:rPr>
        <w:t>May 20, 2019</w:t>
      </w:r>
      <w:bookmarkEnd w:id="0"/>
      <w:r>
        <w:rPr>
          <w:sz w:val="24"/>
          <w:szCs w:val="24"/>
        </w:rPr>
        <w:t>)</w:t>
      </w:r>
    </w:p>
    <w:sectPr w:rsidR="009234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325" w:rsidRDefault="00A64325">
      <w:r>
        <w:separator/>
      </w:r>
    </w:p>
  </w:endnote>
  <w:endnote w:type="continuationSeparator" w:id="0">
    <w:p w:rsidR="00A64325" w:rsidRDefault="00A6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325" w:rsidRDefault="00A64325">
      <w:r>
        <w:separator/>
      </w:r>
    </w:p>
  </w:footnote>
  <w:footnote w:type="continuationSeparator" w:id="0">
    <w:p w:rsidR="00A64325" w:rsidRDefault="00A64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A76DB"/>
    <w:multiLevelType w:val="hybridMultilevel"/>
    <w:tmpl w:val="C4A0A2E6"/>
    <w:lvl w:ilvl="0" w:tplc="D57453A2">
      <w:start w:val="1"/>
      <w:numFmt w:val="lowerLetter"/>
      <w:lvlText w:val="%1)"/>
      <w:lvlJc w:val="left"/>
      <w:pPr>
        <w:ind w:left="1126" w:hanging="360"/>
      </w:pPr>
      <w:rPr>
        <w:rFonts w:hint="default"/>
        <w:b w:val="0"/>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23A"/>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1889"/>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C3"/>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ABE"/>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F71"/>
    <w:rsid w:val="00915C6D"/>
    <w:rsid w:val="009168BC"/>
    <w:rsid w:val="00916926"/>
    <w:rsid w:val="009169AC"/>
    <w:rsid w:val="00921F8B"/>
    <w:rsid w:val="00922286"/>
    <w:rsid w:val="0092343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32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0B21"/>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8FF"/>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54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F70"/>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E1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75C49B-9827-475B-8541-E2F21123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FF"/>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z-TopofForm">
    <w:name w:val="HTML Top of Form"/>
    <w:basedOn w:val="Normal"/>
    <w:link w:val="z-TopofFormChar"/>
    <w:rsid w:val="00D428FF"/>
    <w:pPr>
      <w:overflowPunct/>
      <w:autoSpaceDE/>
      <w:autoSpaceDN/>
      <w:adjustRightInd/>
      <w:textAlignment w:val="auto"/>
    </w:pPr>
    <w:rPr>
      <w:sz w:val="24"/>
    </w:rPr>
  </w:style>
  <w:style w:type="character" w:customStyle="1" w:styleId="z-TopofFormChar">
    <w:name w:val="z-Top of Form Char"/>
    <w:basedOn w:val="DefaultParagraphFont"/>
    <w:link w:val="z-TopofForm"/>
    <w:rsid w:val="00D428FF"/>
    <w:rPr>
      <w:sz w:val="24"/>
    </w:rPr>
  </w:style>
  <w:style w:type="paragraph" w:styleId="ListParagraph">
    <w:name w:val="List Paragraph"/>
    <w:basedOn w:val="Normal"/>
    <w:uiPriority w:val="34"/>
    <w:qFormat/>
    <w:rsid w:val="00D42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88365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2019-05-13T20:56:00Z</dcterms:created>
  <dcterms:modified xsi:type="dcterms:W3CDTF">2019-05-29T20:32:00Z</dcterms:modified>
</cp:coreProperties>
</file>