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748" w:rsidRPr="00CE7CB7" w:rsidRDefault="00FF0748" w:rsidP="00FF0748">
      <w:pPr>
        <w:rPr>
          <w:b/>
          <w:sz w:val="24"/>
          <w:szCs w:val="24"/>
        </w:rPr>
      </w:pPr>
    </w:p>
    <w:p w:rsidR="00FF0748" w:rsidRPr="00CE7CB7" w:rsidRDefault="00FF0748" w:rsidP="00FF0748">
      <w:pPr>
        <w:widowControl w:val="0"/>
        <w:rPr>
          <w:b/>
          <w:sz w:val="24"/>
          <w:szCs w:val="24"/>
        </w:rPr>
      </w:pPr>
      <w:r w:rsidRPr="00CE7CB7">
        <w:rPr>
          <w:b/>
          <w:sz w:val="24"/>
          <w:szCs w:val="24"/>
        </w:rPr>
        <w:t xml:space="preserve">Section 1290.435  </w:t>
      </w:r>
      <w:bookmarkStart w:id="0" w:name="_GoBack"/>
      <w:bookmarkEnd w:id="0"/>
      <w:r w:rsidRPr="00CE7CB7">
        <w:rPr>
          <w:b/>
          <w:sz w:val="24"/>
          <w:szCs w:val="24"/>
        </w:rPr>
        <w:t>Signage</w:t>
      </w:r>
    </w:p>
    <w:p w:rsidR="00FF0748" w:rsidRPr="00CE7CB7" w:rsidRDefault="00FF0748" w:rsidP="00FF0748">
      <w:pPr>
        <w:widowControl w:val="0"/>
        <w:rPr>
          <w:sz w:val="24"/>
          <w:szCs w:val="24"/>
        </w:rPr>
      </w:pPr>
    </w:p>
    <w:p w:rsidR="00FF0748" w:rsidRPr="00CE7CB7" w:rsidRDefault="00FF0748" w:rsidP="00FF0748">
      <w:pPr>
        <w:widowControl w:val="0"/>
        <w:rPr>
          <w:sz w:val="24"/>
          <w:szCs w:val="24"/>
        </w:rPr>
      </w:pPr>
      <w:r w:rsidRPr="00CE7CB7">
        <w:rPr>
          <w:i/>
          <w:sz w:val="24"/>
          <w:szCs w:val="24"/>
        </w:rPr>
        <w:t xml:space="preserve">Any dispensing organization that sells edible cannabis-infused products must display a placard that states the following: </w:t>
      </w:r>
      <w:r w:rsidR="00C3104E">
        <w:rPr>
          <w:i/>
          <w:sz w:val="24"/>
          <w:szCs w:val="24"/>
        </w:rPr>
        <w:t>"</w:t>
      </w:r>
      <w:r w:rsidRPr="00CE7CB7">
        <w:rPr>
          <w:i/>
          <w:sz w:val="24"/>
          <w:szCs w:val="24"/>
        </w:rPr>
        <w:t>Edible cannabis-infused products were produced in a kitchen not subject to public health inspections that may also process common food allergens.</w:t>
      </w:r>
      <w:r w:rsidR="00C3104E">
        <w:rPr>
          <w:i/>
          <w:sz w:val="24"/>
          <w:szCs w:val="24"/>
        </w:rPr>
        <w:t>"</w:t>
      </w:r>
      <w:r w:rsidRPr="00CE7CB7">
        <w:rPr>
          <w:i/>
          <w:sz w:val="24"/>
          <w:szCs w:val="24"/>
        </w:rPr>
        <w:t xml:space="preserve"> The placard shall be no smaller than 24 inches tall by 36 inches wide, with typed letters no smaller than 2 inches. The placard shall be clearly visible and readable by customers and shall be written in English.  </w:t>
      </w:r>
      <w:r w:rsidRPr="00CE7CB7">
        <w:rPr>
          <w:sz w:val="24"/>
          <w:szCs w:val="24"/>
        </w:rPr>
        <w:t>(Section 80(a) of the Act) The signage shall be placed in the area where edible cannabis-infused products are sold, and</w:t>
      </w:r>
      <w:r w:rsidRPr="00CE7CB7">
        <w:rPr>
          <w:b/>
          <w:sz w:val="24"/>
          <w:szCs w:val="24"/>
        </w:rPr>
        <w:t xml:space="preserve"> </w:t>
      </w:r>
      <w:r w:rsidRPr="00CE7CB7">
        <w:rPr>
          <w:sz w:val="24"/>
          <w:szCs w:val="24"/>
        </w:rPr>
        <w:t>may be translated into additional languages as needed.</w:t>
      </w:r>
    </w:p>
    <w:sectPr w:rsidR="00FF0748" w:rsidRPr="00CE7CB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E48" w:rsidRDefault="00FB4E48">
      <w:r>
        <w:separator/>
      </w:r>
    </w:p>
  </w:endnote>
  <w:endnote w:type="continuationSeparator" w:id="0">
    <w:p w:rsidR="00FB4E48" w:rsidRDefault="00FB4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E48" w:rsidRDefault="00FB4E48">
      <w:r>
        <w:separator/>
      </w:r>
    </w:p>
  </w:footnote>
  <w:footnote w:type="continuationSeparator" w:id="0">
    <w:p w:rsidR="00FB4E48" w:rsidRDefault="00FB4E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E4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04E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4E48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0748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69C6D1-0507-4E4D-BDFB-6D023B32B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748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580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3</cp:revision>
  <dcterms:created xsi:type="dcterms:W3CDTF">2014-04-08T18:16:00Z</dcterms:created>
  <dcterms:modified xsi:type="dcterms:W3CDTF">2014-04-08T19:45:00Z</dcterms:modified>
</cp:coreProperties>
</file>