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671F" w14:textId="77777777" w:rsidR="000D3716" w:rsidRDefault="000D3716" w:rsidP="000D3716">
      <w:pPr>
        <w:widowControl w:val="0"/>
        <w:autoSpaceDE w:val="0"/>
        <w:autoSpaceDN w:val="0"/>
        <w:adjustRightInd w:val="0"/>
      </w:pPr>
    </w:p>
    <w:p w14:paraId="27D5FCFC" w14:textId="77777777" w:rsidR="000D3716" w:rsidRDefault="000D3716" w:rsidP="000D37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1275.30  Experience</w:t>
      </w:r>
      <w:r>
        <w:t xml:space="preserve"> </w:t>
      </w:r>
    </w:p>
    <w:p w14:paraId="57571887" w14:textId="77777777" w:rsidR="000D3716" w:rsidRDefault="000D3716" w:rsidP="000D3716">
      <w:pPr>
        <w:widowControl w:val="0"/>
        <w:autoSpaceDE w:val="0"/>
        <w:autoSpaceDN w:val="0"/>
        <w:adjustRightInd w:val="0"/>
      </w:pPr>
    </w:p>
    <w:p w14:paraId="39B58C35" w14:textId="77777777" w:rsidR="00BA117F" w:rsidRDefault="00BA117F" w:rsidP="00BA11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applicant must gain experience in the following practice domains to ensure competency necessary to protect the public and the environment:</w:t>
      </w:r>
    </w:p>
    <w:p w14:paraId="04D0A167" w14:textId="77777777" w:rsidR="00BA117F" w:rsidRDefault="00BA117F" w:rsidP="000529C5">
      <w:pPr>
        <w:widowControl w:val="0"/>
        <w:autoSpaceDE w:val="0"/>
        <w:autoSpaceDN w:val="0"/>
        <w:adjustRightInd w:val="0"/>
      </w:pPr>
    </w:p>
    <w:p w14:paraId="52CC9F38" w14:textId="70A4DD6A" w:rsidR="00BA117F" w:rsidRDefault="00BA117F" w:rsidP="00BA11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Project and Construction Management: includes pre-project management, project management, bidding, construction, and maintenance;</w:t>
      </w:r>
    </w:p>
    <w:p w14:paraId="0F050708" w14:textId="77777777" w:rsidR="00BA117F" w:rsidRDefault="00BA117F" w:rsidP="000529C5">
      <w:pPr>
        <w:widowControl w:val="0"/>
        <w:autoSpaceDE w:val="0"/>
        <w:autoSpaceDN w:val="0"/>
        <w:adjustRightInd w:val="0"/>
      </w:pPr>
    </w:p>
    <w:p w14:paraId="4EEB6FA8" w14:textId="77777777" w:rsidR="00BA117F" w:rsidRDefault="00BA117F" w:rsidP="00BA11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Inventory and Analysis: includes site inventory, physical analysis, and contextual analysis;</w:t>
      </w:r>
    </w:p>
    <w:p w14:paraId="39277140" w14:textId="77777777" w:rsidR="00BA117F" w:rsidRDefault="00BA117F" w:rsidP="000529C5">
      <w:pPr>
        <w:widowControl w:val="0"/>
        <w:autoSpaceDE w:val="0"/>
        <w:autoSpaceDN w:val="0"/>
        <w:adjustRightInd w:val="0"/>
      </w:pPr>
    </w:p>
    <w:p w14:paraId="39306956" w14:textId="77777777" w:rsidR="00BA117F" w:rsidRDefault="00BA117F" w:rsidP="00BA117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Design: includes stakeholder process, master planning, and site design;</w:t>
      </w:r>
    </w:p>
    <w:p w14:paraId="1145CDDB" w14:textId="77777777" w:rsidR="00BA117F" w:rsidRDefault="00BA117F" w:rsidP="000529C5">
      <w:pPr>
        <w:widowControl w:val="0"/>
        <w:autoSpaceDE w:val="0"/>
        <w:autoSpaceDN w:val="0"/>
        <w:adjustRightInd w:val="0"/>
      </w:pPr>
    </w:p>
    <w:p w14:paraId="3DF6F438" w14:textId="77777777" w:rsidR="00BA117F" w:rsidRDefault="00BA117F" w:rsidP="00BA117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Grading, Drainage, and Construction Documentation: includes site preparation plans, general plans and details, specialty plans, and specifications.</w:t>
      </w:r>
    </w:p>
    <w:p w14:paraId="4603E1E2" w14:textId="77777777" w:rsidR="00BA117F" w:rsidRDefault="00BA117F" w:rsidP="000529C5">
      <w:pPr>
        <w:widowControl w:val="0"/>
        <w:autoSpaceDE w:val="0"/>
        <w:autoSpaceDN w:val="0"/>
        <w:adjustRightInd w:val="0"/>
      </w:pPr>
    </w:p>
    <w:p w14:paraId="234AAD4A" w14:textId="086AF6BF" w:rsidR="003D199A" w:rsidRDefault="00BA117F" w:rsidP="000D371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3D199A">
        <w:t>)</w:t>
      </w:r>
      <w:r w:rsidR="003D199A">
        <w:tab/>
      </w:r>
      <w:r>
        <w:t>A</w:t>
      </w:r>
      <w:r w:rsidR="003D199A">
        <w:t>pplicants with an accredited degree</w:t>
      </w:r>
      <w:r>
        <w:t xml:space="preserve"> must</w:t>
      </w:r>
      <w:r w:rsidR="003D199A">
        <w:t xml:space="preserve"> have completed t</w:t>
      </w:r>
      <w:r w:rsidR="002D2D0D">
        <w:t>wo</w:t>
      </w:r>
      <w:r w:rsidR="003D199A">
        <w:t xml:space="preserve"> years of experience in the re</w:t>
      </w:r>
      <w:r w:rsidR="002D2D0D">
        <w:t>g</w:t>
      </w:r>
      <w:r w:rsidR="003D199A">
        <w:t>ulated practi</w:t>
      </w:r>
      <w:r w:rsidR="002D2D0D">
        <w:t>ce</w:t>
      </w:r>
      <w:r w:rsidR="003D199A">
        <w:t xml:space="preserve"> of landscape architecture, with at least one year under the direct </w:t>
      </w:r>
      <w:r w:rsidR="002D2D0D">
        <w:t>supervision</w:t>
      </w:r>
      <w:r w:rsidR="003D199A">
        <w:t xml:space="preserve"> of a licensed or reg</w:t>
      </w:r>
      <w:r>
        <w:t>istered</w:t>
      </w:r>
      <w:r w:rsidR="003D199A">
        <w:t xml:space="preserve"> landscape architect.  If an applicant completes only one year under the direct supervision of a licensed or r</w:t>
      </w:r>
      <w:r w:rsidR="002D2D0D">
        <w:t>e</w:t>
      </w:r>
      <w:r w:rsidR="003D199A">
        <w:t>gulated landscape architect, then the second year of experience must be completed under the direct supervision of a licensed professional engineer or licensed architect.</w:t>
      </w:r>
    </w:p>
    <w:p w14:paraId="6A5CD54F" w14:textId="5B02FE6C" w:rsidR="003D199A" w:rsidRDefault="003D199A" w:rsidP="000529C5">
      <w:pPr>
        <w:widowControl w:val="0"/>
        <w:autoSpaceDE w:val="0"/>
        <w:autoSpaceDN w:val="0"/>
        <w:adjustRightInd w:val="0"/>
      </w:pPr>
    </w:p>
    <w:p w14:paraId="1CE76568" w14:textId="3AC63582" w:rsidR="003D199A" w:rsidRDefault="00BA117F" w:rsidP="000D371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3D199A">
        <w:t>)</w:t>
      </w:r>
      <w:r w:rsidR="003D199A">
        <w:tab/>
        <w:t>In lieu of a degree in landscape architecture accredited by LAAB, LAAC, or their international equivalent, an applicant must obtain eight years of experience in the re</w:t>
      </w:r>
      <w:r w:rsidR="002D2D0D">
        <w:t>g</w:t>
      </w:r>
      <w:r w:rsidR="003D199A">
        <w:t>ulated practice of landscape architecture.  At least half of the eight years of experience</w:t>
      </w:r>
      <w:r w:rsidR="008867DF">
        <w:t xml:space="preserve"> must be earned under the direct supervision of a licensed or registered landscape architect.  All experience shall </w:t>
      </w:r>
      <w:r>
        <w:t xml:space="preserve">be </w:t>
      </w:r>
      <w:r w:rsidR="008867DF">
        <w:t>under the direct supervision of a licensed or registered landscape architect, licensed architect, or licensed professional engineer.</w:t>
      </w:r>
    </w:p>
    <w:p w14:paraId="0E794AF8" w14:textId="5E3DD200" w:rsidR="008867DF" w:rsidRDefault="008867DF" w:rsidP="000529C5">
      <w:pPr>
        <w:widowControl w:val="0"/>
        <w:autoSpaceDE w:val="0"/>
        <w:autoSpaceDN w:val="0"/>
        <w:adjustRightInd w:val="0"/>
      </w:pPr>
    </w:p>
    <w:p w14:paraId="04AE35E7" w14:textId="75260359" w:rsidR="008867DF" w:rsidRDefault="008867DF" w:rsidP="00B15A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If an applicant holds</w:t>
      </w:r>
      <w:r w:rsidR="00A81A05">
        <w:t xml:space="preserve"> a</w:t>
      </w:r>
      <w:r>
        <w:t xml:space="preserve"> non-accredited degree or certificate in landscape architecture, then the applicant may be credited with one year of experience for each year of schooling </w:t>
      </w:r>
      <w:r w:rsidR="00B15ABE">
        <w:t>completed up to a maximum of four years of credited experience.  At least half of the remaining years of experience must be earned under the direct supervision of a licensed or registered landscape architect.  All experience shall be under the direct supervision of a licensed or regist</w:t>
      </w:r>
      <w:r w:rsidR="002D2D0D">
        <w:t>e</w:t>
      </w:r>
      <w:r w:rsidR="00B15ABE">
        <w:t>red landscape architect, licensed arch</w:t>
      </w:r>
      <w:r w:rsidR="002D2D0D">
        <w:t>i</w:t>
      </w:r>
      <w:r w:rsidR="00B15ABE">
        <w:t>tect, or licensed professional engineer; or</w:t>
      </w:r>
    </w:p>
    <w:p w14:paraId="1C90624C" w14:textId="6A17B4FB" w:rsidR="00B15ABE" w:rsidRDefault="00B15ABE" w:rsidP="000529C5">
      <w:pPr>
        <w:widowControl w:val="0"/>
        <w:autoSpaceDE w:val="0"/>
        <w:autoSpaceDN w:val="0"/>
        <w:adjustRightInd w:val="0"/>
      </w:pPr>
    </w:p>
    <w:p w14:paraId="2A86E3F1" w14:textId="3D8EB775" w:rsidR="00B15ABE" w:rsidRDefault="00B15ABE" w:rsidP="00B15A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If an applicant holds any degree or certificate, then the applicant may be credited with six months o</w:t>
      </w:r>
      <w:r w:rsidR="000A01EA">
        <w:t>f</w:t>
      </w:r>
      <w:r>
        <w:t xml:space="preserve"> experie</w:t>
      </w:r>
      <w:r w:rsidR="002D2D0D">
        <w:t>n</w:t>
      </w:r>
      <w:r>
        <w:t xml:space="preserve">ce for each one year </w:t>
      </w:r>
      <w:r w:rsidR="002D2D0D">
        <w:t xml:space="preserve">of </w:t>
      </w:r>
      <w:r>
        <w:t xml:space="preserve">schooling completed up to a maximum of two years of credited experience.  At least </w:t>
      </w:r>
      <w:r>
        <w:lastRenderedPageBreak/>
        <w:t>half of the remaining years of experie</w:t>
      </w:r>
      <w:r w:rsidR="000A01EA">
        <w:t>n</w:t>
      </w:r>
      <w:r>
        <w:t xml:space="preserve">ce must be earned under the direct supervision of </w:t>
      </w:r>
      <w:r w:rsidR="002D2D0D">
        <w:t xml:space="preserve">a </w:t>
      </w:r>
      <w:r w:rsidR="00422420">
        <w:t>l</w:t>
      </w:r>
      <w:r>
        <w:t xml:space="preserve">icensed or registered landscape architect.  </w:t>
      </w:r>
      <w:r w:rsidR="000A01EA">
        <w:t>All experience shall be under the direct supervision of a licensed or registered landscape architect, licensed architect, or licensed professional engineer.</w:t>
      </w:r>
    </w:p>
    <w:p w14:paraId="73F9842C" w14:textId="46508ECF" w:rsidR="004B6016" w:rsidRDefault="004B6016" w:rsidP="000529C5">
      <w:pPr>
        <w:widowControl w:val="0"/>
        <w:autoSpaceDE w:val="0"/>
        <w:autoSpaceDN w:val="0"/>
        <w:adjustRightInd w:val="0"/>
      </w:pPr>
    </w:p>
    <w:p w14:paraId="1B837ABC" w14:textId="0F46A050" w:rsidR="004B6016" w:rsidRDefault="004B6016" w:rsidP="002D2D0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Proof of experience must be submitted on forms provided by the Division or as part of a Council of Landscape Architectural Registration Boards (CLARB) Record.</w:t>
      </w:r>
    </w:p>
    <w:p w14:paraId="6CFDF0E9" w14:textId="773364A4" w:rsidR="000D3716" w:rsidRDefault="000D3716" w:rsidP="000529C5">
      <w:pPr>
        <w:widowControl w:val="0"/>
        <w:autoSpaceDE w:val="0"/>
        <w:autoSpaceDN w:val="0"/>
        <w:adjustRightInd w:val="0"/>
      </w:pPr>
    </w:p>
    <w:p w14:paraId="651016E0" w14:textId="15C428EA" w:rsidR="004E7AAB" w:rsidRPr="00D55B37" w:rsidRDefault="00B06E1F">
      <w:pPr>
        <w:pStyle w:val="JCARSourceNote"/>
        <w:ind w:left="720"/>
      </w:pPr>
      <w:r>
        <w:t xml:space="preserve">(Source:  Amended at 46 Ill. Reg. </w:t>
      </w:r>
      <w:r w:rsidR="00853FB9">
        <w:t>16806</w:t>
      </w:r>
      <w:r>
        <w:t xml:space="preserve">, effective </w:t>
      </w:r>
      <w:r w:rsidR="00853FB9">
        <w:t>September 26, 2022</w:t>
      </w:r>
      <w:r>
        <w:t>)</w:t>
      </w:r>
    </w:p>
    <w:sectPr w:rsidR="004E7AAB" w:rsidRPr="00D55B37" w:rsidSect="000D37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3716"/>
    <w:rsid w:val="00011DA3"/>
    <w:rsid w:val="000529C5"/>
    <w:rsid w:val="000749AA"/>
    <w:rsid w:val="000A01EA"/>
    <w:rsid w:val="000D3716"/>
    <w:rsid w:val="002D2D0D"/>
    <w:rsid w:val="003D199A"/>
    <w:rsid w:val="00422420"/>
    <w:rsid w:val="004B6016"/>
    <w:rsid w:val="004E7AAB"/>
    <w:rsid w:val="00536ABC"/>
    <w:rsid w:val="005C3366"/>
    <w:rsid w:val="00626083"/>
    <w:rsid w:val="006F5699"/>
    <w:rsid w:val="00825410"/>
    <w:rsid w:val="00853FB9"/>
    <w:rsid w:val="008867DF"/>
    <w:rsid w:val="00896936"/>
    <w:rsid w:val="00951A08"/>
    <w:rsid w:val="0098021B"/>
    <w:rsid w:val="00A63BE8"/>
    <w:rsid w:val="00A81A05"/>
    <w:rsid w:val="00B06E1F"/>
    <w:rsid w:val="00B15ABE"/>
    <w:rsid w:val="00BA117F"/>
    <w:rsid w:val="00CF44D8"/>
    <w:rsid w:val="00D231D1"/>
    <w:rsid w:val="00D27A33"/>
    <w:rsid w:val="00D67D75"/>
    <w:rsid w:val="00DF3846"/>
    <w:rsid w:val="00E068FD"/>
    <w:rsid w:val="00E2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A4A9CB"/>
  <w15:docId w15:val="{523AE8B6-CFB5-447B-ADD0-461B3FEF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06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1275</vt:lpstr>
    </vt:vector>
  </TitlesOfParts>
  <Company>General Assembly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1275</dc:title>
  <dc:subject/>
  <dc:creator>Illinois General Assembly</dc:creator>
  <cp:keywords/>
  <dc:description/>
  <cp:lastModifiedBy>Shipley, Melissa A.</cp:lastModifiedBy>
  <cp:revision>4</cp:revision>
  <dcterms:created xsi:type="dcterms:W3CDTF">2022-09-21T14:36:00Z</dcterms:created>
  <dcterms:modified xsi:type="dcterms:W3CDTF">2022-10-06T18:08:00Z</dcterms:modified>
</cp:coreProperties>
</file>