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0DCE" w14:textId="77777777" w:rsidR="008D74C0" w:rsidRDefault="008D74C0" w:rsidP="008D74C0">
      <w:pPr>
        <w:widowControl w:val="0"/>
        <w:autoSpaceDE w:val="0"/>
        <w:autoSpaceDN w:val="0"/>
        <w:adjustRightInd w:val="0"/>
      </w:pPr>
    </w:p>
    <w:p w14:paraId="388E82C2" w14:textId="77777777" w:rsidR="008D74C0" w:rsidRDefault="008D74C0" w:rsidP="008D74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1255.60  Renewal</w:t>
      </w:r>
      <w:proofErr w:type="gramEnd"/>
      <w:r>
        <w:t xml:space="preserve"> </w:t>
      </w:r>
    </w:p>
    <w:p w14:paraId="4E3B2E1C" w14:textId="77777777" w:rsidR="008D74C0" w:rsidRDefault="008D74C0" w:rsidP="008D74C0">
      <w:pPr>
        <w:widowControl w:val="0"/>
        <w:autoSpaceDE w:val="0"/>
        <w:autoSpaceDN w:val="0"/>
        <w:adjustRightInd w:val="0"/>
      </w:pPr>
    </w:p>
    <w:p w14:paraId="4F64B5A6" w14:textId="66C34991" w:rsidR="008D74C0" w:rsidRDefault="008D74C0" w:rsidP="008D74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registration issued under the Act shall expire on August 31 of odd-numbered years.  The holder of a registration may renew such registration during the month preceding the expiration date by paying the required fee</w:t>
      </w:r>
      <w:r w:rsidR="00EC238D" w:rsidRPr="00EC238D">
        <w:t xml:space="preserve"> </w:t>
      </w:r>
      <w:r w:rsidR="00EC238D">
        <w:t>and meeting the continuing education requirements set forth in Section 1255.61 of this Part</w:t>
      </w:r>
      <w:r>
        <w:t xml:space="preserve">. </w:t>
      </w:r>
    </w:p>
    <w:p w14:paraId="65997419" w14:textId="4942782A" w:rsidR="00464320" w:rsidRDefault="00464320" w:rsidP="00763BBC">
      <w:pPr>
        <w:widowControl w:val="0"/>
        <w:autoSpaceDE w:val="0"/>
        <w:autoSpaceDN w:val="0"/>
        <w:adjustRightInd w:val="0"/>
      </w:pPr>
    </w:p>
    <w:p w14:paraId="4B07D845" w14:textId="41A0FBE6" w:rsidR="008D74C0" w:rsidRDefault="00DA65BB" w:rsidP="008D74C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D74C0">
        <w:t>)</w:t>
      </w:r>
      <w:r w:rsidR="008D74C0">
        <w:tab/>
        <w:t xml:space="preserve">It is the responsibility of each registrant to notify the </w:t>
      </w:r>
      <w:r>
        <w:t>Division</w:t>
      </w:r>
      <w:r w:rsidR="008D74C0">
        <w:t xml:space="preserve"> of any change of </w:t>
      </w:r>
      <w:r w:rsidR="00EC238D">
        <w:t xml:space="preserve">mailing or email </w:t>
      </w:r>
      <w:r w:rsidR="008D74C0">
        <w:t xml:space="preserve">address.  Failure to receive a renewal </w:t>
      </w:r>
      <w:r w:rsidR="00EC238D">
        <w:t>notice</w:t>
      </w:r>
      <w:r w:rsidR="008D74C0">
        <w:t xml:space="preserve"> from the </w:t>
      </w:r>
      <w:r>
        <w:t>Division</w:t>
      </w:r>
      <w:r w:rsidR="008D74C0">
        <w:t xml:space="preserve"> shall not constitute an excuse for failure to pay the renewal fee or to renew one's registration. </w:t>
      </w:r>
    </w:p>
    <w:p w14:paraId="0F1CE1B8" w14:textId="620C1680" w:rsidR="00EC238D" w:rsidRDefault="00EC238D" w:rsidP="00763BBC">
      <w:pPr>
        <w:widowControl w:val="0"/>
        <w:autoSpaceDE w:val="0"/>
        <w:autoSpaceDN w:val="0"/>
        <w:adjustRightInd w:val="0"/>
      </w:pPr>
    </w:p>
    <w:p w14:paraId="03E7901D" w14:textId="151BD785" w:rsidR="00EC238D" w:rsidRDefault="00EC238D" w:rsidP="00EC23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registrant to notify the Division of any discipline </w:t>
      </w:r>
      <w:r w:rsidR="007B0C23">
        <w:t xml:space="preserve">as specified in Section 13 of the Registered Interior Designers Act [225 </w:t>
      </w:r>
      <w:proofErr w:type="spellStart"/>
      <w:r w:rsidR="007B0C23">
        <w:t>ILCS</w:t>
      </w:r>
      <w:proofErr w:type="spellEnd"/>
      <w:r w:rsidR="007B0C23">
        <w:t xml:space="preserve"> 310] </w:t>
      </w:r>
      <w:r>
        <w:t>or conviction of or entry of a plea of guilty or nolo contender</w:t>
      </w:r>
      <w:r w:rsidR="007B0C23">
        <w:t>e</w:t>
      </w:r>
      <w:r>
        <w:t xml:space="preserve"> to any crime that is a felony under the laws of the United States or any state or territory thereof, or that is a misdemeanor, an essential element of which is dishonesty, or any crime that is directly related to the profession of interior design during the last renewal.</w:t>
      </w:r>
    </w:p>
    <w:p w14:paraId="6590611B" w14:textId="77777777" w:rsidR="00EC238D" w:rsidRPr="00D55B37" w:rsidRDefault="00EC238D" w:rsidP="00763BBC">
      <w:pPr>
        <w:pStyle w:val="JCARSourceNote"/>
      </w:pPr>
    </w:p>
    <w:p w14:paraId="3FDB1843" w14:textId="2E33210E" w:rsidR="00DA65BB" w:rsidRPr="00D55B37" w:rsidRDefault="00EC238D">
      <w:pPr>
        <w:pStyle w:val="JCARSourceNote"/>
        <w:ind w:left="720"/>
      </w:pPr>
      <w:r>
        <w:t xml:space="preserve">(Source:  Amended at 47 Ill. Reg. </w:t>
      </w:r>
      <w:r w:rsidR="00A35518">
        <w:t>6274</w:t>
      </w:r>
      <w:r>
        <w:t xml:space="preserve">, effective </w:t>
      </w:r>
      <w:r w:rsidR="00A35518">
        <w:t>April 20, 2023</w:t>
      </w:r>
      <w:r>
        <w:t>)</w:t>
      </w:r>
    </w:p>
    <w:sectPr w:rsidR="00DA65BB" w:rsidRPr="00D55B37" w:rsidSect="008D7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4C0"/>
    <w:rsid w:val="000D3229"/>
    <w:rsid w:val="001D7B2E"/>
    <w:rsid w:val="00464320"/>
    <w:rsid w:val="005C3366"/>
    <w:rsid w:val="00763BBC"/>
    <w:rsid w:val="007B0C23"/>
    <w:rsid w:val="008D74C0"/>
    <w:rsid w:val="00A35518"/>
    <w:rsid w:val="00AB7BA1"/>
    <w:rsid w:val="00B61D94"/>
    <w:rsid w:val="00B8211B"/>
    <w:rsid w:val="00C63B7C"/>
    <w:rsid w:val="00DA65BB"/>
    <w:rsid w:val="00E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7B910E"/>
  <w15:docId w15:val="{F3C5BA14-E9ED-4F7B-8ECB-76D51A1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2023-05-05T12:35:00Z</dcterms:modified>
</cp:coreProperties>
</file>