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C4A" w:rsidRDefault="00064C4A" w:rsidP="00064C4A">
      <w:pPr>
        <w:widowControl w:val="0"/>
        <w:autoSpaceDE w:val="0"/>
        <w:autoSpaceDN w:val="0"/>
        <w:adjustRightInd w:val="0"/>
      </w:pPr>
      <w:bookmarkStart w:id="0" w:name="_GoBack"/>
      <w:bookmarkEnd w:id="0"/>
    </w:p>
    <w:p w:rsidR="00064C4A" w:rsidRDefault="00064C4A" w:rsidP="00064C4A">
      <w:pPr>
        <w:widowControl w:val="0"/>
        <w:autoSpaceDE w:val="0"/>
        <w:autoSpaceDN w:val="0"/>
        <w:adjustRightInd w:val="0"/>
      </w:pPr>
      <w:r>
        <w:rPr>
          <w:b/>
          <w:bCs/>
        </w:rPr>
        <w:t>Section 1252.40  Approved Programs of Geology</w:t>
      </w:r>
      <w:r>
        <w:t xml:space="preserve"> </w:t>
      </w:r>
    </w:p>
    <w:p w:rsidR="00064C4A" w:rsidRDefault="00064C4A" w:rsidP="00064C4A">
      <w:pPr>
        <w:widowControl w:val="0"/>
        <w:autoSpaceDE w:val="0"/>
        <w:autoSpaceDN w:val="0"/>
        <w:adjustRightInd w:val="0"/>
      </w:pPr>
    </w:p>
    <w:p w:rsidR="00064C4A" w:rsidRDefault="00064C4A" w:rsidP="00064C4A">
      <w:pPr>
        <w:widowControl w:val="0"/>
        <w:autoSpaceDE w:val="0"/>
        <w:autoSpaceDN w:val="0"/>
        <w:adjustRightInd w:val="0"/>
        <w:ind w:left="1440" w:hanging="720"/>
      </w:pPr>
      <w:r>
        <w:t>a)</w:t>
      </w:r>
      <w:r>
        <w:tab/>
        <w:t xml:space="preserve">The Department shall, upon the recommendation of the Board, approve a geology program if it meets the criteria set forth in this Section and the institution: </w:t>
      </w:r>
    </w:p>
    <w:p w:rsidR="00C1445C" w:rsidRDefault="00C1445C" w:rsidP="00064C4A">
      <w:pPr>
        <w:widowControl w:val="0"/>
        <w:autoSpaceDE w:val="0"/>
        <w:autoSpaceDN w:val="0"/>
        <w:adjustRightInd w:val="0"/>
        <w:ind w:left="2160" w:hanging="720"/>
      </w:pPr>
    </w:p>
    <w:p w:rsidR="00064C4A" w:rsidRDefault="00064C4A" w:rsidP="00064C4A">
      <w:pPr>
        <w:widowControl w:val="0"/>
        <w:autoSpaceDE w:val="0"/>
        <w:autoSpaceDN w:val="0"/>
        <w:adjustRightInd w:val="0"/>
        <w:ind w:left="2160" w:hanging="720"/>
      </w:pPr>
      <w:r>
        <w:t>1)</w:t>
      </w:r>
      <w:r>
        <w:tab/>
        <w:t xml:space="preserve">Is legally recognized and authorized by the jurisdiction in which it is located to confer the appropriate degree; </w:t>
      </w:r>
    </w:p>
    <w:p w:rsidR="00C1445C" w:rsidRDefault="00C1445C" w:rsidP="00064C4A">
      <w:pPr>
        <w:widowControl w:val="0"/>
        <w:autoSpaceDE w:val="0"/>
        <w:autoSpaceDN w:val="0"/>
        <w:adjustRightInd w:val="0"/>
        <w:ind w:left="2160" w:hanging="720"/>
      </w:pPr>
    </w:p>
    <w:p w:rsidR="00064C4A" w:rsidRDefault="00064C4A" w:rsidP="00064C4A">
      <w:pPr>
        <w:widowControl w:val="0"/>
        <w:autoSpaceDE w:val="0"/>
        <w:autoSpaceDN w:val="0"/>
        <w:adjustRightInd w:val="0"/>
        <w:ind w:left="2160" w:hanging="720"/>
      </w:pPr>
      <w:r>
        <w:t>2)</w:t>
      </w:r>
      <w:r>
        <w:tab/>
        <w:t xml:space="preserve">Has a faculty that consists of a sufficient number of full-time instructors to ensure educational obligations to the student are fulfilled. </w:t>
      </w:r>
    </w:p>
    <w:p w:rsidR="00C1445C" w:rsidRDefault="00C1445C" w:rsidP="00064C4A">
      <w:pPr>
        <w:widowControl w:val="0"/>
        <w:autoSpaceDE w:val="0"/>
        <w:autoSpaceDN w:val="0"/>
        <w:adjustRightInd w:val="0"/>
        <w:ind w:left="2880" w:hanging="720"/>
      </w:pPr>
    </w:p>
    <w:p w:rsidR="00064C4A" w:rsidRDefault="00064C4A" w:rsidP="00064C4A">
      <w:pPr>
        <w:widowControl w:val="0"/>
        <w:autoSpaceDE w:val="0"/>
        <w:autoSpaceDN w:val="0"/>
        <w:adjustRightInd w:val="0"/>
        <w:ind w:left="2880" w:hanging="720"/>
      </w:pPr>
      <w:r>
        <w:t>A)</w:t>
      </w:r>
      <w:r>
        <w:tab/>
        <w:t>The faculty must have demonstrated competence as evidenced by appropriate degrees in the</w:t>
      </w:r>
      <w:r w:rsidR="00F43AA3">
        <w:t xml:space="preserve">ir area(s) of </w:t>
      </w:r>
      <w:r>
        <w:t xml:space="preserve">teaching from professional colleges or institutions. </w:t>
      </w:r>
    </w:p>
    <w:p w:rsidR="00C1445C" w:rsidRDefault="00C1445C" w:rsidP="00064C4A">
      <w:pPr>
        <w:widowControl w:val="0"/>
        <w:autoSpaceDE w:val="0"/>
        <w:autoSpaceDN w:val="0"/>
        <w:adjustRightInd w:val="0"/>
        <w:ind w:left="2880" w:hanging="720"/>
      </w:pPr>
    </w:p>
    <w:p w:rsidR="00064C4A" w:rsidRDefault="00064C4A" w:rsidP="00064C4A">
      <w:pPr>
        <w:widowControl w:val="0"/>
        <w:autoSpaceDE w:val="0"/>
        <w:autoSpaceDN w:val="0"/>
        <w:adjustRightInd w:val="0"/>
        <w:ind w:left="2880" w:hanging="720"/>
      </w:pPr>
      <w:r>
        <w:t>B)</w:t>
      </w:r>
      <w:r>
        <w:tab/>
        <w:t xml:space="preserve">A program at the basic level shall have no fewer than three full-time faculty members whose primary commitment is to the geology program.  If an institution relies on part-time faculty members, it shall demonstrate  that, in addition to the commitment of at least three full-time equivalent faculty members, effective mechanisms are in place to provide adequate levels of  student advising and faculty interaction, and faculty control over the curriculum; </w:t>
      </w:r>
    </w:p>
    <w:p w:rsidR="00C1445C" w:rsidRDefault="00C1445C" w:rsidP="00064C4A">
      <w:pPr>
        <w:widowControl w:val="0"/>
        <w:autoSpaceDE w:val="0"/>
        <w:autoSpaceDN w:val="0"/>
        <w:adjustRightInd w:val="0"/>
        <w:ind w:left="2160" w:hanging="720"/>
      </w:pPr>
    </w:p>
    <w:p w:rsidR="00064C4A" w:rsidRDefault="00064C4A" w:rsidP="00064C4A">
      <w:pPr>
        <w:widowControl w:val="0"/>
        <w:autoSpaceDE w:val="0"/>
        <w:autoSpaceDN w:val="0"/>
        <w:adjustRightInd w:val="0"/>
        <w:ind w:left="2160" w:hanging="720"/>
      </w:pPr>
      <w:r>
        <w:t>3)</w:t>
      </w:r>
      <w:r>
        <w:tab/>
        <w:t xml:space="preserve">Has a geology program director; </w:t>
      </w:r>
    </w:p>
    <w:p w:rsidR="00C1445C" w:rsidRDefault="00C1445C" w:rsidP="00064C4A">
      <w:pPr>
        <w:widowControl w:val="0"/>
        <w:autoSpaceDE w:val="0"/>
        <w:autoSpaceDN w:val="0"/>
        <w:adjustRightInd w:val="0"/>
        <w:ind w:left="2160" w:hanging="720"/>
      </w:pPr>
    </w:p>
    <w:p w:rsidR="00064C4A" w:rsidRDefault="00064C4A" w:rsidP="00064C4A">
      <w:pPr>
        <w:widowControl w:val="0"/>
        <w:autoSpaceDE w:val="0"/>
        <w:autoSpaceDN w:val="0"/>
        <w:adjustRightInd w:val="0"/>
        <w:ind w:left="2160" w:hanging="720"/>
      </w:pPr>
      <w:r>
        <w:t>4)</w:t>
      </w:r>
      <w:r>
        <w:tab/>
        <w:t xml:space="preserve">Has a curriculum with a minimum of 30 semester hours or 45 quarter hours, or the equivalent, of course credits in geology, of which 24 semester or 36 quarter hours are in upper level courses. </w:t>
      </w:r>
    </w:p>
    <w:p w:rsidR="00C1445C" w:rsidRDefault="00C1445C" w:rsidP="00064C4A">
      <w:pPr>
        <w:widowControl w:val="0"/>
        <w:autoSpaceDE w:val="0"/>
        <w:autoSpaceDN w:val="0"/>
        <w:adjustRightInd w:val="0"/>
        <w:ind w:left="2880" w:hanging="720"/>
      </w:pPr>
    </w:p>
    <w:p w:rsidR="00064C4A" w:rsidRDefault="00064C4A" w:rsidP="00064C4A">
      <w:pPr>
        <w:widowControl w:val="0"/>
        <w:autoSpaceDE w:val="0"/>
        <w:autoSpaceDN w:val="0"/>
        <w:adjustRightInd w:val="0"/>
        <w:ind w:left="2880" w:hanging="720"/>
      </w:pPr>
      <w:r>
        <w:t>A)</w:t>
      </w:r>
      <w:r>
        <w:tab/>
        <w:t xml:space="preserve">The geology curriculum shall be designed to teach fundamentals and principles and practices of geology, and shall be designed to train the student to engage in the practice of geology. </w:t>
      </w:r>
    </w:p>
    <w:p w:rsidR="00C1445C" w:rsidRDefault="00C1445C" w:rsidP="00064C4A">
      <w:pPr>
        <w:widowControl w:val="0"/>
        <w:autoSpaceDE w:val="0"/>
        <w:autoSpaceDN w:val="0"/>
        <w:adjustRightInd w:val="0"/>
        <w:ind w:left="2880" w:hanging="720"/>
      </w:pPr>
    </w:p>
    <w:p w:rsidR="00064C4A" w:rsidRDefault="00064C4A" w:rsidP="00064C4A">
      <w:pPr>
        <w:widowControl w:val="0"/>
        <w:autoSpaceDE w:val="0"/>
        <w:autoSpaceDN w:val="0"/>
        <w:adjustRightInd w:val="0"/>
        <w:ind w:left="2880" w:hanging="720"/>
      </w:pPr>
      <w:r>
        <w:t>B)</w:t>
      </w:r>
      <w:r>
        <w:tab/>
        <w:t xml:space="preserve">Geological courses.  For the purposes of fulfilling the requirements of Section 50(a)(3) of the Act, the 24 semester or 36 quarter hours in the upper level courses shall be from the following subject areas: </w:t>
      </w:r>
    </w:p>
    <w:p w:rsidR="00064C4A" w:rsidRDefault="00064C4A" w:rsidP="00064C4A">
      <w:pPr>
        <w:widowControl w:val="0"/>
        <w:autoSpaceDE w:val="0"/>
        <w:autoSpaceDN w:val="0"/>
        <w:adjustRightInd w:val="0"/>
        <w:ind w:left="2880" w:hanging="720"/>
      </w:pPr>
    </w:p>
    <w:tbl>
      <w:tblPr>
        <w:tblW w:w="6897" w:type="dxa"/>
        <w:tblInd w:w="2844" w:type="dxa"/>
        <w:tblLook w:val="0000" w:firstRow="0" w:lastRow="0" w:firstColumn="0" w:lastColumn="0" w:noHBand="0" w:noVBand="0"/>
      </w:tblPr>
      <w:tblGrid>
        <w:gridCol w:w="4275"/>
        <w:gridCol w:w="2622"/>
      </w:tblGrid>
      <w:tr w:rsidR="00F43AA3" w:rsidRPr="00F43AA3">
        <w:tblPrEx>
          <w:tblCellMar>
            <w:top w:w="0" w:type="dxa"/>
            <w:bottom w:w="0" w:type="dxa"/>
          </w:tblCellMar>
        </w:tblPrEx>
        <w:tc>
          <w:tcPr>
            <w:tcW w:w="4275" w:type="dxa"/>
          </w:tcPr>
          <w:p w:rsidR="00F43AA3" w:rsidRPr="00F43AA3" w:rsidRDefault="00F43AA3" w:rsidP="00B53DE4">
            <w:pPr>
              <w:widowControl w:val="0"/>
              <w:autoSpaceDE w:val="0"/>
              <w:autoSpaceDN w:val="0"/>
              <w:adjustRightInd w:val="0"/>
            </w:pPr>
            <w:r w:rsidRPr="00F43AA3">
              <w:t>Structural Geology</w:t>
            </w:r>
          </w:p>
        </w:tc>
        <w:tc>
          <w:tcPr>
            <w:tcW w:w="2622" w:type="dxa"/>
          </w:tcPr>
          <w:p w:rsidR="00F43AA3" w:rsidRPr="00F43AA3" w:rsidRDefault="00F43AA3" w:rsidP="00B53DE4">
            <w:pPr>
              <w:widowControl w:val="0"/>
              <w:autoSpaceDE w:val="0"/>
              <w:autoSpaceDN w:val="0"/>
              <w:adjustRightInd w:val="0"/>
            </w:pPr>
            <w:r w:rsidRPr="00F43AA3">
              <w:t xml:space="preserve">Geophysics </w:t>
            </w:r>
          </w:p>
        </w:tc>
      </w:tr>
      <w:tr w:rsidR="00F43AA3" w:rsidRPr="00F43AA3">
        <w:tblPrEx>
          <w:tblCellMar>
            <w:top w:w="0" w:type="dxa"/>
            <w:bottom w:w="0" w:type="dxa"/>
          </w:tblCellMar>
        </w:tblPrEx>
        <w:tc>
          <w:tcPr>
            <w:tcW w:w="4275" w:type="dxa"/>
          </w:tcPr>
          <w:p w:rsidR="00F43AA3" w:rsidRPr="00F43AA3" w:rsidRDefault="00F43AA3" w:rsidP="00B53DE4">
            <w:pPr>
              <w:widowControl w:val="0"/>
              <w:autoSpaceDE w:val="0"/>
              <w:autoSpaceDN w:val="0"/>
              <w:adjustRightInd w:val="0"/>
            </w:pPr>
            <w:r w:rsidRPr="00F43AA3">
              <w:t xml:space="preserve">Mineralogy </w:t>
            </w:r>
          </w:p>
        </w:tc>
        <w:tc>
          <w:tcPr>
            <w:tcW w:w="2622" w:type="dxa"/>
          </w:tcPr>
          <w:p w:rsidR="00F43AA3" w:rsidRPr="00F43AA3" w:rsidRDefault="00F43AA3" w:rsidP="00B53DE4">
            <w:pPr>
              <w:widowControl w:val="0"/>
              <w:autoSpaceDE w:val="0"/>
              <w:autoSpaceDN w:val="0"/>
              <w:adjustRightInd w:val="0"/>
            </w:pPr>
            <w:r w:rsidRPr="00F43AA3">
              <w:t xml:space="preserve">Hydrogeology </w:t>
            </w:r>
          </w:p>
        </w:tc>
      </w:tr>
      <w:tr w:rsidR="00F43AA3" w:rsidRPr="00F43AA3">
        <w:tblPrEx>
          <w:tblCellMar>
            <w:top w:w="0" w:type="dxa"/>
            <w:bottom w:w="0" w:type="dxa"/>
          </w:tblCellMar>
        </w:tblPrEx>
        <w:tc>
          <w:tcPr>
            <w:tcW w:w="4275" w:type="dxa"/>
          </w:tcPr>
          <w:p w:rsidR="00F43AA3" w:rsidRPr="00F43AA3" w:rsidRDefault="00F43AA3" w:rsidP="00B53DE4">
            <w:pPr>
              <w:widowControl w:val="0"/>
              <w:autoSpaceDE w:val="0"/>
              <w:autoSpaceDN w:val="0"/>
              <w:adjustRightInd w:val="0"/>
            </w:pPr>
            <w:r w:rsidRPr="00F43AA3">
              <w:t xml:space="preserve">Petrology </w:t>
            </w:r>
          </w:p>
        </w:tc>
        <w:tc>
          <w:tcPr>
            <w:tcW w:w="2622" w:type="dxa"/>
          </w:tcPr>
          <w:p w:rsidR="00F43AA3" w:rsidRPr="00F43AA3" w:rsidRDefault="00F43AA3" w:rsidP="00B53DE4">
            <w:pPr>
              <w:widowControl w:val="0"/>
              <w:autoSpaceDE w:val="0"/>
              <w:autoSpaceDN w:val="0"/>
              <w:adjustRightInd w:val="0"/>
            </w:pPr>
            <w:r w:rsidRPr="00F43AA3">
              <w:t xml:space="preserve">Engineering Geology </w:t>
            </w:r>
          </w:p>
        </w:tc>
      </w:tr>
      <w:tr w:rsidR="00F43AA3" w:rsidRPr="00F43AA3">
        <w:tblPrEx>
          <w:tblCellMar>
            <w:top w:w="0" w:type="dxa"/>
            <w:bottom w:w="0" w:type="dxa"/>
          </w:tblCellMar>
        </w:tblPrEx>
        <w:tc>
          <w:tcPr>
            <w:tcW w:w="4275" w:type="dxa"/>
          </w:tcPr>
          <w:p w:rsidR="00F43AA3" w:rsidRPr="00F43AA3" w:rsidRDefault="00F43AA3" w:rsidP="00B53DE4">
            <w:pPr>
              <w:widowControl w:val="0"/>
              <w:autoSpaceDE w:val="0"/>
              <w:autoSpaceDN w:val="0"/>
              <w:adjustRightInd w:val="0"/>
            </w:pPr>
            <w:r w:rsidRPr="00F43AA3">
              <w:t xml:space="preserve">Geomorphology </w:t>
            </w:r>
          </w:p>
        </w:tc>
        <w:tc>
          <w:tcPr>
            <w:tcW w:w="2622" w:type="dxa"/>
          </w:tcPr>
          <w:p w:rsidR="00F43AA3" w:rsidRPr="00F43AA3" w:rsidRDefault="00F43AA3" w:rsidP="00B53DE4">
            <w:pPr>
              <w:widowControl w:val="0"/>
              <w:autoSpaceDE w:val="0"/>
              <w:autoSpaceDN w:val="0"/>
              <w:adjustRightInd w:val="0"/>
            </w:pPr>
            <w:r w:rsidRPr="00F43AA3">
              <w:t xml:space="preserve">Economic Geology </w:t>
            </w:r>
          </w:p>
        </w:tc>
      </w:tr>
      <w:tr w:rsidR="00F43AA3" w:rsidRPr="00F43AA3">
        <w:tblPrEx>
          <w:tblCellMar>
            <w:top w:w="0" w:type="dxa"/>
            <w:bottom w:w="0" w:type="dxa"/>
          </w:tblCellMar>
        </w:tblPrEx>
        <w:tc>
          <w:tcPr>
            <w:tcW w:w="4275" w:type="dxa"/>
          </w:tcPr>
          <w:p w:rsidR="00F43AA3" w:rsidRPr="00F43AA3" w:rsidRDefault="00F43AA3" w:rsidP="00B53DE4">
            <w:pPr>
              <w:widowControl w:val="0"/>
              <w:autoSpaceDE w:val="0"/>
              <w:autoSpaceDN w:val="0"/>
              <w:adjustRightInd w:val="0"/>
            </w:pPr>
            <w:r w:rsidRPr="00F43AA3">
              <w:t xml:space="preserve">Paleontology </w:t>
            </w:r>
          </w:p>
        </w:tc>
        <w:tc>
          <w:tcPr>
            <w:tcW w:w="2622" w:type="dxa"/>
          </w:tcPr>
          <w:p w:rsidR="00F43AA3" w:rsidRPr="00F43AA3" w:rsidRDefault="00F43AA3" w:rsidP="00B53DE4">
            <w:pPr>
              <w:widowControl w:val="0"/>
              <w:autoSpaceDE w:val="0"/>
              <w:autoSpaceDN w:val="0"/>
              <w:adjustRightInd w:val="0"/>
            </w:pPr>
            <w:r w:rsidRPr="00F43AA3">
              <w:t xml:space="preserve">Environmental Geology </w:t>
            </w:r>
          </w:p>
        </w:tc>
      </w:tr>
      <w:tr w:rsidR="00F43AA3" w:rsidRPr="00F43AA3">
        <w:tblPrEx>
          <w:tblCellMar>
            <w:top w:w="0" w:type="dxa"/>
            <w:bottom w:w="0" w:type="dxa"/>
          </w:tblCellMar>
        </w:tblPrEx>
        <w:tc>
          <w:tcPr>
            <w:tcW w:w="4275" w:type="dxa"/>
          </w:tcPr>
          <w:p w:rsidR="00F43AA3" w:rsidRPr="00F43AA3" w:rsidRDefault="00F43AA3" w:rsidP="00B53DE4">
            <w:pPr>
              <w:widowControl w:val="0"/>
              <w:autoSpaceDE w:val="0"/>
              <w:autoSpaceDN w:val="0"/>
              <w:adjustRightInd w:val="0"/>
            </w:pPr>
            <w:r w:rsidRPr="00F43AA3">
              <w:t xml:space="preserve">Terrain Analysis/Remote </w:t>
            </w:r>
            <w:r>
              <w:t>Sensing</w:t>
            </w:r>
          </w:p>
        </w:tc>
        <w:tc>
          <w:tcPr>
            <w:tcW w:w="2622" w:type="dxa"/>
          </w:tcPr>
          <w:p w:rsidR="00F43AA3" w:rsidRPr="00F43AA3" w:rsidRDefault="00F43AA3" w:rsidP="00B53DE4">
            <w:pPr>
              <w:widowControl w:val="0"/>
              <w:autoSpaceDE w:val="0"/>
              <w:autoSpaceDN w:val="0"/>
              <w:adjustRightInd w:val="0"/>
            </w:pPr>
            <w:r w:rsidRPr="00F43AA3">
              <w:t xml:space="preserve">Glacial Geology </w:t>
            </w:r>
          </w:p>
        </w:tc>
      </w:tr>
      <w:tr w:rsidR="00F43AA3" w:rsidRPr="00F43AA3">
        <w:tblPrEx>
          <w:tblCellMar>
            <w:top w:w="0" w:type="dxa"/>
            <w:bottom w:w="0" w:type="dxa"/>
          </w:tblCellMar>
        </w:tblPrEx>
        <w:tc>
          <w:tcPr>
            <w:tcW w:w="4275" w:type="dxa"/>
          </w:tcPr>
          <w:p w:rsidR="00F43AA3" w:rsidRPr="00F43AA3" w:rsidRDefault="00F43AA3" w:rsidP="00C1162F">
            <w:pPr>
              <w:widowControl w:val="0"/>
              <w:autoSpaceDE w:val="0"/>
              <w:autoSpaceDN w:val="0"/>
              <w:adjustRightInd w:val="0"/>
            </w:pPr>
            <w:proofErr w:type="spellStart"/>
            <w:r w:rsidRPr="00F43AA3">
              <w:t>Stratigraphy</w:t>
            </w:r>
            <w:proofErr w:type="spellEnd"/>
            <w:r w:rsidRPr="00F43AA3">
              <w:t xml:space="preserve"> </w:t>
            </w:r>
          </w:p>
        </w:tc>
        <w:tc>
          <w:tcPr>
            <w:tcW w:w="2622" w:type="dxa"/>
          </w:tcPr>
          <w:p w:rsidR="00F43AA3" w:rsidRPr="00F43AA3" w:rsidRDefault="00F43AA3" w:rsidP="00B53DE4">
            <w:pPr>
              <w:widowControl w:val="0"/>
              <w:autoSpaceDE w:val="0"/>
              <w:autoSpaceDN w:val="0"/>
              <w:adjustRightInd w:val="0"/>
            </w:pPr>
            <w:r w:rsidRPr="00F43AA3">
              <w:t xml:space="preserve">Field Geology </w:t>
            </w:r>
          </w:p>
        </w:tc>
      </w:tr>
      <w:tr w:rsidR="00F43AA3" w:rsidRPr="00F43AA3">
        <w:tblPrEx>
          <w:tblCellMar>
            <w:top w:w="0" w:type="dxa"/>
            <w:bottom w:w="0" w:type="dxa"/>
          </w:tblCellMar>
        </w:tblPrEx>
        <w:tc>
          <w:tcPr>
            <w:tcW w:w="4275" w:type="dxa"/>
          </w:tcPr>
          <w:p w:rsidR="00F43AA3" w:rsidRPr="00F43AA3" w:rsidRDefault="00F43AA3" w:rsidP="00C1162F">
            <w:pPr>
              <w:widowControl w:val="0"/>
              <w:autoSpaceDE w:val="0"/>
              <w:autoSpaceDN w:val="0"/>
              <w:adjustRightInd w:val="0"/>
            </w:pPr>
            <w:proofErr w:type="spellStart"/>
            <w:r w:rsidRPr="00F43AA3">
              <w:t>Sedimentology</w:t>
            </w:r>
            <w:proofErr w:type="spellEnd"/>
            <w:r w:rsidRPr="00F43AA3">
              <w:t xml:space="preserve"> </w:t>
            </w:r>
          </w:p>
        </w:tc>
        <w:tc>
          <w:tcPr>
            <w:tcW w:w="2622" w:type="dxa"/>
          </w:tcPr>
          <w:p w:rsidR="00F43AA3" w:rsidRPr="00F43AA3" w:rsidRDefault="00F43AA3" w:rsidP="00B53DE4">
            <w:pPr>
              <w:widowControl w:val="0"/>
              <w:autoSpaceDE w:val="0"/>
              <w:autoSpaceDN w:val="0"/>
              <w:adjustRightInd w:val="0"/>
            </w:pPr>
            <w:r w:rsidRPr="00F43AA3">
              <w:t xml:space="preserve">Geochemistry </w:t>
            </w:r>
          </w:p>
        </w:tc>
      </w:tr>
    </w:tbl>
    <w:p w:rsidR="00064C4A" w:rsidRDefault="00064C4A" w:rsidP="00064C4A">
      <w:pPr>
        <w:widowControl w:val="0"/>
        <w:autoSpaceDE w:val="0"/>
        <w:autoSpaceDN w:val="0"/>
        <w:adjustRightInd w:val="0"/>
        <w:ind w:left="2880" w:hanging="720"/>
      </w:pPr>
    </w:p>
    <w:p w:rsidR="00064C4A" w:rsidRDefault="00064C4A" w:rsidP="00064C4A">
      <w:pPr>
        <w:widowControl w:val="0"/>
        <w:autoSpaceDE w:val="0"/>
        <w:autoSpaceDN w:val="0"/>
        <w:adjustRightInd w:val="0"/>
        <w:ind w:left="1440" w:hanging="720"/>
      </w:pPr>
      <w:r>
        <w:t>b)</w:t>
      </w:r>
      <w:r>
        <w:tab/>
        <w:t xml:space="preserve">In determining whether a school is legally recognized and authorized by the jurisdiction in which it is located to confer the appropriate degree, the Department shall take into consideration, but not be bound by, accreditation or approval by the Middle States Association of Colleges and Schools; the New England Association of Schools and Colleges; the North Central Association of Colleges and Schools; the Northwest Association of  Schools  and Colleges; Southern Association of Colleges and Schools;  the Western Association of Schools and Colleges; and the Department of Education in each of the Canadian Provinces. </w:t>
      </w:r>
    </w:p>
    <w:sectPr w:rsidR="00064C4A" w:rsidSect="00064C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4C4A"/>
    <w:rsid w:val="00064C4A"/>
    <w:rsid w:val="003B4FF3"/>
    <w:rsid w:val="004E6C56"/>
    <w:rsid w:val="005C3366"/>
    <w:rsid w:val="00623030"/>
    <w:rsid w:val="00B53DE4"/>
    <w:rsid w:val="00C1162F"/>
    <w:rsid w:val="00C1445C"/>
    <w:rsid w:val="00F4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1252</vt:lpstr>
    </vt:vector>
  </TitlesOfParts>
  <Company>State of Illinois</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1252</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