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1EB9" w14:textId="77777777" w:rsidR="009531BE" w:rsidRDefault="009531BE" w:rsidP="00F66535">
      <w:pPr>
        <w:jc w:val="center"/>
      </w:pPr>
    </w:p>
    <w:p w14:paraId="425F5D06" w14:textId="77777777" w:rsidR="00F66535" w:rsidRPr="00F66535" w:rsidRDefault="00F66535" w:rsidP="00F66535">
      <w:pPr>
        <w:jc w:val="center"/>
      </w:pPr>
      <w:r w:rsidRPr="00F66535">
        <w:t>PART 1251</w:t>
      </w:r>
    </w:p>
    <w:p w14:paraId="5F808366" w14:textId="142CFFA7" w:rsidR="00F66535" w:rsidRDefault="00F66535" w:rsidP="00F66535">
      <w:pPr>
        <w:jc w:val="center"/>
      </w:pPr>
      <w:r w:rsidRPr="00F66535">
        <w:t>GENETIC COUNSELOR LICENSING ACT</w:t>
      </w:r>
    </w:p>
    <w:p w14:paraId="1D5872CD" w14:textId="77777777" w:rsidR="00D348D3" w:rsidRPr="00F66535" w:rsidRDefault="00D348D3" w:rsidP="00F66535">
      <w:pPr>
        <w:jc w:val="center"/>
      </w:pPr>
    </w:p>
    <w:sectPr w:rsidR="00D348D3" w:rsidRPr="00F6653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E0A6" w14:textId="77777777" w:rsidR="000A0E74" w:rsidRDefault="0093037B">
      <w:r>
        <w:separator/>
      </w:r>
    </w:p>
  </w:endnote>
  <w:endnote w:type="continuationSeparator" w:id="0">
    <w:p w14:paraId="2BAF2C75" w14:textId="77777777" w:rsidR="000A0E74" w:rsidRDefault="009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C030" w14:textId="77777777" w:rsidR="000A0E74" w:rsidRDefault="0093037B">
      <w:r>
        <w:separator/>
      </w:r>
    </w:p>
  </w:footnote>
  <w:footnote w:type="continuationSeparator" w:id="0">
    <w:p w14:paraId="527F517D" w14:textId="77777777" w:rsidR="000A0E74" w:rsidRDefault="0093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A0E74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3242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037B"/>
    <w:rsid w:val="00932B5E"/>
    <w:rsid w:val="00935A8C"/>
    <w:rsid w:val="009531BE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48D3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653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6030"/>
  <w15:docId w15:val="{61BD1FEA-15E1-4802-966A-488FC67A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2012-06-21T21:47:00Z</dcterms:created>
  <dcterms:modified xsi:type="dcterms:W3CDTF">2025-06-20T13:20:00Z</dcterms:modified>
</cp:coreProperties>
</file>