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42" w:rsidRDefault="00600842" w:rsidP="00600842">
      <w:pPr>
        <w:widowControl w:val="0"/>
        <w:autoSpaceDE w:val="0"/>
        <w:autoSpaceDN w:val="0"/>
        <w:adjustRightInd w:val="0"/>
      </w:pPr>
      <w:bookmarkStart w:id="0" w:name="_GoBack"/>
      <w:bookmarkEnd w:id="0"/>
    </w:p>
    <w:p w:rsidR="00600842" w:rsidRPr="00DE717A" w:rsidRDefault="004D6CBD" w:rsidP="00600842">
      <w:pPr>
        <w:rPr>
          <w:b/>
        </w:rPr>
      </w:pPr>
      <w:r w:rsidRPr="00C07680">
        <w:rPr>
          <w:b/>
        </w:rPr>
        <w:t>Section 1249.130  Change of Status</w:t>
      </w:r>
    </w:p>
    <w:p w:rsidR="00600842" w:rsidRDefault="00600842" w:rsidP="00600842">
      <w:pPr>
        <w:widowControl w:val="0"/>
        <w:autoSpaceDE w:val="0"/>
        <w:autoSpaceDN w:val="0"/>
        <w:adjustRightInd w:val="0"/>
      </w:pPr>
    </w:p>
    <w:p w:rsidR="004D6CBD" w:rsidRDefault="004D6CBD" w:rsidP="00600842">
      <w:pPr>
        <w:widowControl w:val="0"/>
        <w:autoSpaceDE w:val="0"/>
        <w:autoSpaceDN w:val="0"/>
        <w:adjustRightInd w:val="0"/>
      </w:pPr>
      <w:r w:rsidRPr="0094032F">
        <w:t xml:space="preserve">A cemetery authority that has been issued a license or has been approved for full exempt status or partial exempt status by the Division shall report to the Division, on forms provided by the Division, any change in status that causes the cemetery authority to no longer require licensure or to be disqualified from maintaining full exempt status or partial exempt status. </w:t>
      </w:r>
      <w:r>
        <w:t>The</w:t>
      </w:r>
      <w:r w:rsidRPr="0094032F">
        <w:t xml:space="preserve"> report shall be made by the cemetery authority within 90 days </w:t>
      </w:r>
      <w:r>
        <w:t xml:space="preserve">after </w:t>
      </w:r>
      <w:r w:rsidRPr="0094032F">
        <w:t xml:space="preserve">the change in status. Upon request by the Division, the cemetery authority shall provide further information or documentation relating to legal status, </w:t>
      </w:r>
      <w:r>
        <w:t>ownership, operations, finances</w:t>
      </w:r>
      <w:r w:rsidRPr="0094032F">
        <w:t xml:space="preserve"> or other matters required to assist the Division in determining the appropriate status of the cemetery authority or the eligibility of the cemetery authority for any fee waiver or variance authorized under this Part. Pursuant to the determination made by the Division, the cemetery authority shall make the appropriate application to the Division in accordance with this Section and/or Section 1249.30, 1249.100, 1249.110 or 1249.120 within one year following the date of the change in status.</w:t>
      </w:r>
    </w:p>
    <w:sectPr w:rsidR="004D6CB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F2D" w:rsidRDefault="00BC5F2D">
      <w:r>
        <w:separator/>
      </w:r>
    </w:p>
  </w:endnote>
  <w:endnote w:type="continuationSeparator" w:id="0">
    <w:p w:rsidR="00BC5F2D" w:rsidRDefault="00BC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F2D" w:rsidRDefault="00BC5F2D">
      <w:r>
        <w:separator/>
      </w:r>
    </w:p>
  </w:footnote>
  <w:footnote w:type="continuationSeparator" w:id="0">
    <w:p w:rsidR="00BC5F2D" w:rsidRDefault="00BC5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00A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0A5"/>
    <w:rsid w:val="00420E63"/>
    <w:rsid w:val="004218A0"/>
    <w:rsid w:val="004260BD"/>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CBD"/>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3A71"/>
    <w:rsid w:val="005840C0"/>
    <w:rsid w:val="00586A81"/>
    <w:rsid w:val="005901D4"/>
    <w:rsid w:val="005948A7"/>
    <w:rsid w:val="005A2494"/>
    <w:rsid w:val="005A73F7"/>
    <w:rsid w:val="005C7438"/>
    <w:rsid w:val="005D35F3"/>
    <w:rsid w:val="005E03A7"/>
    <w:rsid w:val="005E3D55"/>
    <w:rsid w:val="005F2891"/>
    <w:rsid w:val="00600842"/>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2B9"/>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70DF"/>
    <w:rsid w:val="00950386"/>
    <w:rsid w:val="009602D3"/>
    <w:rsid w:val="00960C37"/>
    <w:rsid w:val="00960DFC"/>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5F2D"/>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1A2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8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8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69721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