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E9" w:rsidRPr="009862A2" w:rsidRDefault="003425E9" w:rsidP="003425E9">
      <w:pPr>
        <w:rPr>
          <w:b/>
        </w:rPr>
      </w:pPr>
      <w:bookmarkStart w:id="0" w:name="_GoBack"/>
      <w:bookmarkEnd w:id="0"/>
      <w:r w:rsidRPr="009862A2">
        <w:rPr>
          <w:b/>
        </w:rPr>
        <w:t>Section 1248.60  Duties of a Euthanasia Technician</w:t>
      </w:r>
    </w:p>
    <w:p w:rsidR="003425E9" w:rsidRPr="003425E9" w:rsidRDefault="003425E9" w:rsidP="003425E9"/>
    <w:p w:rsidR="003425E9" w:rsidRPr="003425E9" w:rsidRDefault="003425E9" w:rsidP="003425E9">
      <w:r w:rsidRPr="003425E9">
        <w:t>The duties of a certified euthanasia technician shall include, but are not limited to: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a)</w:t>
      </w:r>
      <w:r w:rsidRPr="003425E9">
        <w:tab/>
        <w:t>Correctly identifying and preparing animals for euthanasia;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b)</w:t>
      </w:r>
      <w:r w:rsidRPr="003425E9">
        <w:tab/>
        <w:t>Scanning for microchips or other identification prior to euthanasia;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c)</w:t>
      </w:r>
      <w:r w:rsidRPr="003425E9">
        <w:tab/>
        <w:t>Understanding the needs of individual animals;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d)</w:t>
      </w:r>
      <w:r w:rsidRPr="003425E9">
        <w:tab/>
        <w:t>Using restraint measures only on fractious, feral, vicious or dangerous animals;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e)</w:t>
      </w:r>
      <w:r w:rsidRPr="003425E9">
        <w:tab/>
        <w:t>Accurately recording dosages administered and drugs wasted;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f)</w:t>
      </w:r>
      <w:r w:rsidRPr="003425E9">
        <w:tab/>
        <w:t>Ordering supplies;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g)</w:t>
      </w:r>
      <w:r w:rsidRPr="003425E9">
        <w:tab/>
        <w:t>Maintaining the security of all controlled substances and drugs;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h)</w:t>
      </w:r>
      <w:r w:rsidRPr="003425E9">
        <w:tab/>
        <w:t>Reporting to the Department violations or suspicion of violations of th</w:t>
      </w:r>
      <w:r w:rsidR="00DB12C6">
        <w:t>is</w:t>
      </w:r>
      <w:r w:rsidRPr="003425E9">
        <w:t xml:space="preserve"> </w:t>
      </w:r>
      <w:r w:rsidR="00DB12C6">
        <w:t>Part</w:t>
      </w:r>
      <w:r w:rsidRPr="003425E9">
        <w:t xml:space="preserve"> or any abuse of drugs;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i)</w:t>
      </w:r>
      <w:r w:rsidRPr="003425E9">
        <w:tab/>
        <w:t>Humanely euthanizing animals;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j)</w:t>
      </w:r>
      <w:r w:rsidRPr="003425E9">
        <w:tab/>
        <w:t>Verification of death by using a cardiac puncture, stethoscope or by recognizing the signs of rigor mortis;</w:t>
      </w:r>
    </w:p>
    <w:p w:rsidR="003425E9" w:rsidRPr="003425E9" w:rsidRDefault="003425E9" w:rsidP="003425E9"/>
    <w:p w:rsidR="003425E9" w:rsidRPr="003425E9" w:rsidRDefault="003425E9" w:rsidP="003425E9">
      <w:pPr>
        <w:ind w:left="1440" w:hanging="720"/>
      </w:pPr>
      <w:r w:rsidRPr="003425E9">
        <w:t>k)</w:t>
      </w:r>
      <w:r w:rsidRPr="003425E9">
        <w:tab/>
        <w:t>Proper and lawful disposal of euthanized animals.</w:t>
      </w:r>
    </w:p>
    <w:p w:rsidR="003425E9" w:rsidRPr="003425E9" w:rsidRDefault="003425E9" w:rsidP="003425E9"/>
    <w:sectPr w:rsidR="003425E9" w:rsidRPr="003425E9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3BEF">
      <w:r>
        <w:separator/>
      </w:r>
    </w:p>
  </w:endnote>
  <w:endnote w:type="continuationSeparator" w:id="0">
    <w:p w:rsidR="00000000" w:rsidRDefault="0022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3BEF">
      <w:r>
        <w:separator/>
      </w:r>
    </w:p>
  </w:footnote>
  <w:footnote w:type="continuationSeparator" w:id="0">
    <w:p w:rsidR="00000000" w:rsidRDefault="0022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3BEF"/>
    <w:rsid w:val="00225354"/>
    <w:rsid w:val="002524EC"/>
    <w:rsid w:val="002A643F"/>
    <w:rsid w:val="00337CEB"/>
    <w:rsid w:val="003425E9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5615F"/>
    <w:rsid w:val="0098276C"/>
    <w:rsid w:val="009862A2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B12C6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