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9A" w:rsidRDefault="009D219A" w:rsidP="009D219A">
      <w:pPr>
        <w:widowControl w:val="0"/>
        <w:autoSpaceDE w:val="0"/>
        <w:autoSpaceDN w:val="0"/>
        <w:adjustRightInd w:val="0"/>
      </w:pPr>
      <w:bookmarkStart w:id="0" w:name="_GoBack"/>
      <w:bookmarkEnd w:id="0"/>
    </w:p>
    <w:p w:rsidR="009D219A" w:rsidRDefault="009D219A" w:rsidP="009D219A">
      <w:pPr>
        <w:widowControl w:val="0"/>
        <w:autoSpaceDE w:val="0"/>
        <w:autoSpaceDN w:val="0"/>
        <w:adjustRightInd w:val="0"/>
      </w:pPr>
      <w:r>
        <w:rPr>
          <w:b/>
          <w:bCs/>
        </w:rPr>
        <w:t>Section 1215.70  Granting Variances</w:t>
      </w:r>
      <w:r>
        <w:t xml:space="preserve"> </w:t>
      </w:r>
    </w:p>
    <w:p w:rsidR="009D219A" w:rsidRDefault="009D219A" w:rsidP="009D219A">
      <w:pPr>
        <w:widowControl w:val="0"/>
        <w:autoSpaceDE w:val="0"/>
        <w:autoSpaceDN w:val="0"/>
        <w:adjustRightInd w:val="0"/>
      </w:pPr>
    </w:p>
    <w:p w:rsidR="009D219A" w:rsidRDefault="009D219A" w:rsidP="009D219A">
      <w:pPr>
        <w:widowControl w:val="0"/>
        <w:autoSpaceDE w:val="0"/>
        <w:autoSpaceDN w:val="0"/>
        <w:adjustRightInd w:val="0"/>
        <w:ind w:left="1440" w:hanging="720"/>
      </w:pPr>
      <w:r>
        <w:t>a)</w:t>
      </w:r>
      <w:r>
        <w:tab/>
        <w:t xml:space="preserve">The Director of the Department may grant variances from this Part in individual cases when he/she finds that: </w:t>
      </w:r>
    </w:p>
    <w:p w:rsidR="00AD53E4" w:rsidRDefault="00AD53E4" w:rsidP="009D219A">
      <w:pPr>
        <w:widowControl w:val="0"/>
        <w:autoSpaceDE w:val="0"/>
        <w:autoSpaceDN w:val="0"/>
        <w:adjustRightInd w:val="0"/>
        <w:ind w:left="2160" w:hanging="720"/>
      </w:pPr>
    </w:p>
    <w:p w:rsidR="009D219A" w:rsidRDefault="009D219A" w:rsidP="009D219A">
      <w:pPr>
        <w:widowControl w:val="0"/>
        <w:autoSpaceDE w:val="0"/>
        <w:autoSpaceDN w:val="0"/>
        <w:adjustRightInd w:val="0"/>
        <w:ind w:left="2160" w:hanging="720"/>
      </w:pPr>
      <w:r>
        <w:t>1)</w:t>
      </w:r>
      <w:r>
        <w:tab/>
        <w:t xml:space="preserve">The provision from which the variance is granted is not statutorily mandated; </w:t>
      </w:r>
    </w:p>
    <w:p w:rsidR="00AD53E4" w:rsidRDefault="00AD53E4" w:rsidP="009D219A">
      <w:pPr>
        <w:widowControl w:val="0"/>
        <w:autoSpaceDE w:val="0"/>
        <w:autoSpaceDN w:val="0"/>
        <w:adjustRightInd w:val="0"/>
        <w:ind w:left="2160" w:hanging="720"/>
      </w:pPr>
    </w:p>
    <w:p w:rsidR="009D219A" w:rsidRDefault="009D219A" w:rsidP="009D219A">
      <w:pPr>
        <w:widowControl w:val="0"/>
        <w:autoSpaceDE w:val="0"/>
        <w:autoSpaceDN w:val="0"/>
        <w:adjustRightInd w:val="0"/>
        <w:ind w:left="2160" w:hanging="720"/>
      </w:pPr>
      <w:r>
        <w:t>2)</w:t>
      </w:r>
      <w:r>
        <w:tab/>
        <w:t xml:space="preserve">No party will be injured by the granting of the variance; and </w:t>
      </w:r>
    </w:p>
    <w:p w:rsidR="00AD53E4" w:rsidRDefault="00AD53E4" w:rsidP="009D219A">
      <w:pPr>
        <w:widowControl w:val="0"/>
        <w:autoSpaceDE w:val="0"/>
        <w:autoSpaceDN w:val="0"/>
        <w:adjustRightInd w:val="0"/>
        <w:ind w:left="2160" w:hanging="720"/>
      </w:pPr>
    </w:p>
    <w:p w:rsidR="009D219A" w:rsidRDefault="009D219A" w:rsidP="009D219A">
      <w:pPr>
        <w:widowControl w:val="0"/>
        <w:autoSpaceDE w:val="0"/>
        <w:autoSpaceDN w:val="0"/>
        <w:adjustRightInd w:val="0"/>
        <w:ind w:left="2160" w:hanging="720"/>
      </w:pPr>
      <w:r>
        <w:t>3)</w:t>
      </w:r>
      <w:r>
        <w:tab/>
        <w:t xml:space="preserve">The rule from which the variance is granted would, in the particular case, be unreasonable or unnecessarily burdensome. </w:t>
      </w:r>
    </w:p>
    <w:p w:rsidR="00AD53E4" w:rsidRDefault="00AD53E4" w:rsidP="009D219A">
      <w:pPr>
        <w:widowControl w:val="0"/>
        <w:autoSpaceDE w:val="0"/>
        <w:autoSpaceDN w:val="0"/>
        <w:adjustRightInd w:val="0"/>
        <w:ind w:left="1440" w:hanging="720"/>
      </w:pPr>
    </w:p>
    <w:p w:rsidR="009D219A" w:rsidRDefault="009D219A" w:rsidP="009D219A">
      <w:pPr>
        <w:widowControl w:val="0"/>
        <w:autoSpaceDE w:val="0"/>
        <w:autoSpaceDN w:val="0"/>
        <w:adjustRightInd w:val="0"/>
        <w:ind w:left="1440" w:hanging="720"/>
      </w:pPr>
      <w:r>
        <w:t>b)</w:t>
      </w:r>
      <w:r>
        <w:tab/>
        <w:t xml:space="preserve">The Director shall notify the Illinois Optometric Licensing and Disciplinary Board and the Medical Licensing Board of the granting of the variance, and the reasons for the variance, at the next meeting of the boards. </w:t>
      </w:r>
    </w:p>
    <w:sectPr w:rsidR="009D219A" w:rsidSect="009D21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19A"/>
    <w:rsid w:val="003F2163"/>
    <w:rsid w:val="005C3366"/>
    <w:rsid w:val="007B45FF"/>
    <w:rsid w:val="009D219A"/>
    <w:rsid w:val="00AD53E4"/>
    <w:rsid w:val="00F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1215</vt:lpstr>
    </vt:vector>
  </TitlesOfParts>
  <Company>General Assembly</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1215</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