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0EB" w:rsidRDefault="00CF10EB" w:rsidP="00CF10E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F10EB" w:rsidRDefault="00CF10EB" w:rsidP="00CF10E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1210.60  Communication by Agency</w:t>
      </w:r>
      <w:r>
        <w:t xml:space="preserve"> </w:t>
      </w:r>
    </w:p>
    <w:p w:rsidR="00CF10EB" w:rsidRDefault="00CF10EB" w:rsidP="00CF10EB">
      <w:pPr>
        <w:widowControl w:val="0"/>
        <w:autoSpaceDE w:val="0"/>
        <w:autoSpaceDN w:val="0"/>
        <w:adjustRightInd w:val="0"/>
      </w:pPr>
    </w:p>
    <w:p w:rsidR="00CF10EB" w:rsidRDefault="00CF10EB" w:rsidP="00CF10E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collection agency shall use only the agency name or tradestyle exactly as it appears on the agency's certificate of registration (the certificate) issued by the </w:t>
      </w:r>
      <w:r w:rsidR="00FA08BD">
        <w:t>Division</w:t>
      </w:r>
      <w:r>
        <w:t xml:space="preserve"> in all communications (e.g., ABC Collection Agency cannot use a name such as ABC Acceptance Company)</w:t>
      </w:r>
      <w:r w:rsidR="00587C06">
        <w:t>,</w:t>
      </w:r>
      <w:r>
        <w:t xml:space="preserve"> except for skiptracing and envelopes as prohibited by 15 </w:t>
      </w:r>
      <w:r w:rsidR="00FA08BD">
        <w:t>USC</w:t>
      </w:r>
      <w:r>
        <w:t xml:space="preserve"> 1692b.(5). </w:t>
      </w:r>
    </w:p>
    <w:p w:rsidR="0030779E" w:rsidRDefault="0030779E" w:rsidP="00CF10EB">
      <w:pPr>
        <w:widowControl w:val="0"/>
        <w:autoSpaceDE w:val="0"/>
        <w:autoSpaceDN w:val="0"/>
        <w:adjustRightInd w:val="0"/>
        <w:ind w:left="1440" w:hanging="720"/>
      </w:pPr>
    </w:p>
    <w:p w:rsidR="00CF10EB" w:rsidRDefault="00CF10EB" w:rsidP="00CF10E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When an agency communicates with a debtor, the agency must state in a written or telephone communication the specific reason for the communication, the name of the creditor, the registered name of the agency, the date of </w:t>
      </w:r>
      <w:r w:rsidR="00587C06">
        <w:t xml:space="preserve">written </w:t>
      </w:r>
      <w:r>
        <w:t>communication</w:t>
      </w:r>
      <w:r w:rsidR="00587C06">
        <w:t>,</w:t>
      </w:r>
      <w:r>
        <w:t xml:space="preserve"> and</w:t>
      </w:r>
      <w:r w:rsidR="00587C06">
        <w:t>,</w:t>
      </w:r>
      <w:r>
        <w:t xml:space="preserve"> in oral communication, the identity of the collector making the contact. </w:t>
      </w:r>
    </w:p>
    <w:p w:rsidR="00CF10EB" w:rsidRDefault="00CF10EB" w:rsidP="00CF10EB">
      <w:pPr>
        <w:widowControl w:val="0"/>
        <w:autoSpaceDE w:val="0"/>
        <w:autoSpaceDN w:val="0"/>
        <w:adjustRightInd w:val="0"/>
        <w:ind w:left="1440" w:hanging="720"/>
      </w:pPr>
    </w:p>
    <w:p w:rsidR="00FA08BD" w:rsidRPr="00D55B37" w:rsidRDefault="00FA08BD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C618D3">
        <w:t>5</w:t>
      </w:r>
      <w:r>
        <w:t xml:space="preserve"> I</w:t>
      </w:r>
      <w:r w:rsidRPr="00D55B37">
        <w:t xml:space="preserve">ll. Reg. </w:t>
      </w:r>
      <w:r w:rsidR="00533D6B">
        <w:t>12872</w:t>
      </w:r>
      <w:r w:rsidRPr="00D55B37">
        <w:t xml:space="preserve">, effective </w:t>
      </w:r>
      <w:r w:rsidR="00533D6B">
        <w:t>July 20, 2011</w:t>
      </w:r>
      <w:r w:rsidRPr="00D55B37">
        <w:t>)</w:t>
      </w:r>
    </w:p>
    <w:sectPr w:rsidR="00FA08BD" w:rsidRPr="00D55B37" w:rsidSect="00CF10E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F10EB"/>
    <w:rsid w:val="0030779E"/>
    <w:rsid w:val="00334757"/>
    <w:rsid w:val="00533D6B"/>
    <w:rsid w:val="0053452C"/>
    <w:rsid w:val="00587C06"/>
    <w:rsid w:val="005C3366"/>
    <w:rsid w:val="007673A6"/>
    <w:rsid w:val="00C456E2"/>
    <w:rsid w:val="00C618D3"/>
    <w:rsid w:val="00CF10EB"/>
    <w:rsid w:val="00FA0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A08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A08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1210</vt:lpstr>
    </vt:vector>
  </TitlesOfParts>
  <Company>State of Illinois</Company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1210</dc:title>
  <dc:subject/>
  <dc:creator>Illinois General Assembly</dc:creator>
  <cp:keywords/>
  <dc:description/>
  <cp:lastModifiedBy>Roberts, John</cp:lastModifiedBy>
  <cp:revision>3</cp:revision>
  <dcterms:created xsi:type="dcterms:W3CDTF">2012-06-21T21:38:00Z</dcterms:created>
  <dcterms:modified xsi:type="dcterms:W3CDTF">2012-06-21T21:38:00Z</dcterms:modified>
</cp:coreProperties>
</file>